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EA1" w:rsidRPr="001668F6" w:rsidRDefault="00635EA1" w:rsidP="00635EA1">
      <w:pPr>
        <w:spacing w:after="0" w:line="240" w:lineRule="auto"/>
        <w:jc w:val="right"/>
        <w:rPr>
          <w:rFonts w:ascii="Times New Roman" w:hAnsi="Times New Roman"/>
          <w:sz w:val="26"/>
          <w:szCs w:val="26"/>
          <w:lang w:val="ru-RU"/>
        </w:rPr>
      </w:pPr>
      <w:r w:rsidRPr="001668F6">
        <w:rPr>
          <w:rFonts w:ascii="Times New Roman" w:hAnsi="Times New Roman"/>
          <w:sz w:val="26"/>
          <w:szCs w:val="26"/>
          <w:lang w:val="ru-RU"/>
        </w:rPr>
        <w:t xml:space="preserve">Приложение </w:t>
      </w:r>
      <w:r w:rsidR="006464DD">
        <w:rPr>
          <w:rFonts w:ascii="Times New Roman" w:hAnsi="Times New Roman"/>
          <w:sz w:val="26"/>
          <w:szCs w:val="26"/>
          <w:lang w:val="ru-RU"/>
        </w:rPr>
        <w:t>1</w:t>
      </w:r>
      <w:r w:rsidRPr="001668F6">
        <w:rPr>
          <w:rFonts w:ascii="Times New Roman" w:hAnsi="Times New Roman"/>
          <w:sz w:val="26"/>
          <w:szCs w:val="26"/>
          <w:lang w:val="ru-RU"/>
        </w:rPr>
        <w:t xml:space="preserve"> </w:t>
      </w:r>
    </w:p>
    <w:p w:rsidR="00635EA1" w:rsidRPr="001668F6" w:rsidRDefault="00635EA1" w:rsidP="00635EA1">
      <w:pPr>
        <w:spacing w:after="0" w:line="240" w:lineRule="auto"/>
        <w:jc w:val="right"/>
        <w:rPr>
          <w:rFonts w:ascii="Times New Roman" w:hAnsi="Times New Roman"/>
          <w:sz w:val="26"/>
          <w:szCs w:val="26"/>
          <w:lang w:val="ru-RU"/>
        </w:rPr>
      </w:pPr>
      <w:r w:rsidRPr="001668F6">
        <w:rPr>
          <w:rFonts w:ascii="Times New Roman" w:hAnsi="Times New Roman"/>
          <w:sz w:val="26"/>
          <w:szCs w:val="26"/>
          <w:lang w:val="ru-RU"/>
        </w:rPr>
        <w:t>к письму Минэкономики УР</w:t>
      </w:r>
    </w:p>
    <w:p w:rsidR="00635EA1" w:rsidRPr="001668F6" w:rsidRDefault="00796EFF" w:rsidP="00635EA1">
      <w:pPr>
        <w:spacing w:after="0" w:line="240" w:lineRule="auto"/>
        <w:jc w:val="right"/>
        <w:rPr>
          <w:rFonts w:ascii="Times New Roman" w:hAnsi="Times New Roman"/>
          <w:sz w:val="26"/>
          <w:szCs w:val="26"/>
          <w:lang w:val="ru-RU"/>
        </w:rPr>
      </w:pPr>
      <w:r w:rsidRPr="001668F6">
        <w:rPr>
          <w:rFonts w:ascii="Times New Roman" w:hAnsi="Times New Roman"/>
          <w:sz w:val="26"/>
          <w:szCs w:val="26"/>
          <w:lang w:val="ru-RU"/>
        </w:rPr>
        <w:t xml:space="preserve">от </w:t>
      </w:r>
      <w:r w:rsidR="00D71672">
        <w:rPr>
          <w:rFonts w:ascii="Times New Roman" w:hAnsi="Times New Roman"/>
          <w:sz w:val="26"/>
          <w:szCs w:val="26"/>
          <w:lang w:val="ru-RU"/>
        </w:rPr>
        <w:t xml:space="preserve">23.12.2021 г. </w:t>
      </w:r>
      <w:r w:rsidR="00635EA1" w:rsidRPr="001668F6">
        <w:rPr>
          <w:rFonts w:ascii="Times New Roman" w:hAnsi="Times New Roman"/>
          <w:sz w:val="26"/>
          <w:szCs w:val="26"/>
          <w:lang w:val="ru-RU"/>
        </w:rPr>
        <w:t>№</w:t>
      </w:r>
      <w:r w:rsidR="00D71672">
        <w:rPr>
          <w:rFonts w:ascii="Times New Roman" w:hAnsi="Times New Roman"/>
          <w:sz w:val="26"/>
          <w:szCs w:val="26"/>
          <w:lang w:val="ru-RU"/>
        </w:rPr>
        <w:t>07-08/05076</w:t>
      </w:r>
    </w:p>
    <w:p w:rsidR="00635EA1" w:rsidRPr="001668F6" w:rsidRDefault="00635EA1" w:rsidP="00805B86">
      <w:pPr>
        <w:spacing w:after="0" w:line="240" w:lineRule="auto"/>
        <w:jc w:val="center"/>
        <w:rPr>
          <w:rFonts w:ascii="Times New Roman" w:hAnsi="Times New Roman"/>
          <w:sz w:val="26"/>
          <w:szCs w:val="26"/>
          <w:lang w:val="ru-RU"/>
        </w:rPr>
      </w:pPr>
    </w:p>
    <w:p w:rsidR="006B23CF" w:rsidRPr="001668F6" w:rsidRDefault="00F02606" w:rsidP="00805B86">
      <w:pPr>
        <w:spacing w:after="0" w:line="240" w:lineRule="auto"/>
        <w:jc w:val="center"/>
        <w:rPr>
          <w:rFonts w:ascii="Times New Roman" w:hAnsi="Times New Roman"/>
          <w:b/>
          <w:sz w:val="26"/>
          <w:szCs w:val="26"/>
          <w:lang w:val="ru-RU"/>
        </w:rPr>
      </w:pPr>
      <w:r w:rsidRPr="001668F6">
        <w:rPr>
          <w:rFonts w:ascii="Times New Roman" w:hAnsi="Times New Roman"/>
          <w:b/>
          <w:sz w:val="26"/>
          <w:szCs w:val="26"/>
          <w:lang w:val="ru-RU"/>
        </w:rPr>
        <w:t>Информация</w:t>
      </w:r>
      <w:r w:rsidR="00805B86" w:rsidRPr="001668F6">
        <w:rPr>
          <w:rFonts w:ascii="Times New Roman" w:hAnsi="Times New Roman"/>
          <w:b/>
          <w:sz w:val="26"/>
          <w:szCs w:val="26"/>
          <w:lang w:val="ru-RU"/>
        </w:rPr>
        <w:t xml:space="preserve"> по исполнению Плана мероприятий («дорожной карты») по содействию развитию конкуренции в Удмуртской Республике </w:t>
      </w:r>
    </w:p>
    <w:p w:rsidR="00B2498D" w:rsidRPr="001668F6" w:rsidRDefault="00B2498D" w:rsidP="00B2498D">
      <w:pPr>
        <w:spacing w:after="0" w:line="240" w:lineRule="auto"/>
        <w:jc w:val="left"/>
        <w:rPr>
          <w:rFonts w:ascii="Times New Roman" w:hAnsi="Times New Roman"/>
          <w:sz w:val="26"/>
          <w:szCs w:val="26"/>
          <w:lang w:val="ru-RU"/>
        </w:rPr>
      </w:pPr>
    </w:p>
    <w:p w:rsidR="00B2498D" w:rsidRPr="001668F6" w:rsidRDefault="00B2498D" w:rsidP="00B2498D">
      <w:pPr>
        <w:spacing w:after="0" w:line="240" w:lineRule="auto"/>
        <w:jc w:val="left"/>
        <w:rPr>
          <w:rFonts w:ascii="Times New Roman" w:hAnsi="Times New Roman"/>
          <w:sz w:val="26"/>
          <w:szCs w:val="26"/>
          <w:u w:val="single"/>
          <w:lang w:val="ru-RU"/>
        </w:rPr>
      </w:pPr>
      <w:r w:rsidRPr="001668F6">
        <w:rPr>
          <w:rFonts w:ascii="Times New Roman" w:hAnsi="Times New Roman"/>
          <w:b/>
          <w:sz w:val="26"/>
          <w:szCs w:val="26"/>
          <w:lang w:val="ru-RU"/>
        </w:rPr>
        <w:t>По состоянию на</w:t>
      </w:r>
      <w:r w:rsidRPr="001668F6">
        <w:rPr>
          <w:rFonts w:ascii="Times New Roman" w:hAnsi="Times New Roman"/>
          <w:sz w:val="26"/>
          <w:szCs w:val="26"/>
          <w:lang w:val="ru-RU"/>
        </w:rPr>
        <w:t xml:space="preserve"> </w:t>
      </w:r>
      <w:r w:rsidR="00EE713B" w:rsidRPr="001668F6">
        <w:rPr>
          <w:rFonts w:ascii="Times New Roman" w:hAnsi="Times New Roman"/>
          <w:sz w:val="26"/>
          <w:szCs w:val="26"/>
          <w:u w:val="single"/>
          <w:lang w:val="ru-RU"/>
        </w:rPr>
        <w:t>31 декабря 20</w:t>
      </w:r>
      <w:r w:rsidR="00B6304F" w:rsidRPr="001668F6">
        <w:rPr>
          <w:rFonts w:ascii="Times New Roman" w:hAnsi="Times New Roman"/>
          <w:sz w:val="26"/>
          <w:szCs w:val="26"/>
          <w:u w:val="single"/>
          <w:lang w:val="ru-RU"/>
        </w:rPr>
        <w:t>2</w:t>
      </w:r>
      <w:r w:rsidR="00A80473" w:rsidRPr="001668F6">
        <w:rPr>
          <w:rFonts w:ascii="Times New Roman" w:hAnsi="Times New Roman"/>
          <w:sz w:val="26"/>
          <w:szCs w:val="26"/>
          <w:u w:val="single"/>
          <w:lang w:val="ru-RU"/>
        </w:rPr>
        <w:t>1</w:t>
      </w:r>
      <w:r w:rsidR="005E1572" w:rsidRPr="001668F6">
        <w:rPr>
          <w:rFonts w:ascii="Times New Roman" w:hAnsi="Times New Roman"/>
          <w:sz w:val="26"/>
          <w:szCs w:val="26"/>
          <w:u w:val="single"/>
          <w:lang w:val="ru-RU"/>
        </w:rPr>
        <w:t xml:space="preserve"> </w:t>
      </w:r>
      <w:r w:rsidRPr="001668F6">
        <w:rPr>
          <w:rFonts w:ascii="Times New Roman" w:hAnsi="Times New Roman"/>
          <w:sz w:val="26"/>
          <w:szCs w:val="26"/>
          <w:u w:val="single"/>
          <w:lang w:val="ru-RU"/>
        </w:rPr>
        <w:t>года</w:t>
      </w:r>
    </w:p>
    <w:p w:rsidR="00B2498D" w:rsidRPr="001668F6" w:rsidRDefault="00820BD1" w:rsidP="00B2498D">
      <w:pPr>
        <w:spacing w:after="0" w:line="240" w:lineRule="auto"/>
        <w:jc w:val="left"/>
        <w:rPr>
          <w:rFonts w:ascii="Times New Roman" w:hAnsi="Times New Roman"/>
          <w:sz w:val="26"/>
          <w:szCs w:val="26"/>
          <w:lang w:val="ru-RU"/>
        </w:rPr>
      </w:pPr>
      <w:r w:rsidRPr="001668F6">
        <w:rPr>
          <w:rFonts w:ascii="Times New Roman" w:hAnsi="Times New Roman"/>
          <w:b/>
          <w:sz w:val="26"/>
          <w:szCs w:val="26"/>
          <w:lang w:val="ru-RU"/>
        </w:rPr>
        <w:t>И</w:t>
      </w:r>
      <w:r w:rsidR="00B2498D" w:rsidRPr="001668F6">
        <w:rPr>
          <w:rFonts w:ascii="Times New Roman" w:hAnsi="Times New Roman"/>
          <w:b/>
          <w:sz w:val="26"/>
          <w:szCs w:val="26"/>
          <w:lang w:val="ru-RU"/>
        </w:rPr>
        <w:t>сполнитель</w:t>
      </w:r>
      <w:r w:rsidR="00012F1C">
        <w:rPr>
          <w:rFonts w:ascii="Times New Roman" w:hAnsi="Times New Roman"/>
          <w:sz w:val="26"/>
          <w:szCs w:val="26"/>
          <w:lang w:val="ru-RU"/>
        </w:rPr>
        <w:t xml:space="preserve"> муниципальное образование «Город Можга»</w:t>
      </w:r>
    </w:p>
    <w:p w:rsidR="00B2498D" w:rsidRPr="00012F1C" w:rsidRDefault="00B2498D" w:rsidP="002E6DF0">
      <w:pPr>
        <w:pBdr>
          <w:top w:val="single" w:sz="4" w:space="1" w:color="auto"/>
        </w:pBdr>
        <w:spacing w:after="0" w:line="240" w:lineRule="auto"/>
        <w:jc w:val="left"/>
        <w:rPr>
          <w:rFonts w:ascii="Times New Roman" w:hAnsi="Times New Roman"/>
          <w:i/>
          <w:sz w:val="20"/>
          <w:szCs w:val="20"/>
          <w:lang w:val="ru-RU"/>
        </w:rPr>
      </w:pPr>
      <w:r w:rsidRPr="00012F1C">
        <w:rPr>
          <w:rFonts w:ascii="Times New Roman" w:hAnsi="Times New Roman"/>
          <w:i/>
          <w:sz w:val="20"/>
          <w:szCs w:val="20"/>
          <w:lang w:val="ru-RU"/>
        </w:rPr>
        <w:t xml:space="preserve">                                                    (наименование </w:t>
      </w:r>
      <w:r w:rsidR="00AA7FF1" w:rsidRPr="00012F1C">
        <w:rPr>
          <w:rFonts w:ascii="Times New Roman" w:hAnsi="Times New Roman"/>
          <w:i/>
          <w:sz w:val="20"/>
          <w:szCs w:val="20"/>
          <w:lang w:val="ru-RU"/>
        </w:rPr>
        <w:t>МО в УР</w:t>
      </w:r>
      <w:r w:rsidRPr="00012F1C">
        <w:rPr>
          <w:rFonts w:ascii="Times New Roman" w:hAnsi="Times New Roman"/>
          <w:i/>
          <w:sz w:val="20"/>
          <w:szCs w:val="20"/>
          <w:lang w:val="ru-RU"/>
        </w:rPr>
        <w:t>)</w:t>
      </w:r>
    </w:p>
    <w:p w:rsidR="00805B86" w:rsidRDefault="00805B86" w:rsidP="00805B86">
      <w:pPr>
        <w:spacing w:after="0" w:line="240" w:lineRule="auto"/>
        <w:jc w:val="right"/>
        <w:rPr>
          <w:rFonts w:ascii="Times New Roman" w:hAnsi="Times New Roman" w:cs="Times New Roman"/>
          <w:sz w:val="28"/>
          <w:szCs w:val="28"/>
          <w:lang w:val="ru-RU"/>
        </w:rPr>
      </w:pPr>
    </w:p>
    <w:tbl>
      <w:tblPr>
        <w:tblW w:w="156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42"/>
        <w:gridCol w:w="4805"/>
        <w:gridCol w:w="1432"/>
        <w:gridCol w:w="2835"/>
        <w:gridCol w:w="5722"/>
      </w:tblGrid>
      <w:tr w:rsidR="001E2FD4" w:rsidRPr="00EB03D6" w:rsidTr="00F813B7">
        <w:trPr>
          <w:trHeight w:val="616"/>
        </w:trPr>
        <w:tc>
          <w:tcPr>
            <w:tcW w:w="738" w:type="dxa"/>
          </w:tcPr>
          <w:p w:rsidR="001E2FD4" w:rsidRPr="00EA051F" w:rsidRDefault="001E2FD4" w:rsidP="006B23CF">
            <w:pPr>
              <w:spacing w:after="0" w:line="240" w:lineRule="auto"/>
              <w:ind w:firstLine="0"/>
              <w:jc w:val="center"/>
              <w:rPr>
                <w:rFonts w:ascii="Times New Roman" w:hAnsi="Times New Roman" w:cs="Times New Roman"/>
                <w:spacing w:val="-20"/>
                <w:sz w:val="24"/>
                <w:szCs w:val="24"/>
                <w:lang w:val="ru-RU"/>
              </w:rPr>
            </w:pPr>
            <w:r w:rsidRPr="00EA051F">
              <w:rPr>
                <w:rFonts w:ascii="Times New Roman" w:hAnsi="Times New Roman" w:cs="Times New Roman"/>
                <w:spacing w:val="-20"/>
                <w:sz w:val="24"/>
                <w:szCs w:val="24"/>
                <w:lang w:val="ru-RU"/>
              </w:rPr>
              <w:t>№ пункта</w:t>
            </w:r>
          </w:p>
          <w:p w:rsidR="00842624" w:rsidRPr="006B23CF" w:rsidRDefault="00842624" w:rsidP="006B23CF">
            <w:pPr>
              <w:spacing w:after="0" w:line="240" w:lineRule="auto"/>
              <w:ind w:firstLine="0"/>
              <w:jc w:val="center"/>
              <w:rPr>
                <w:rFonts w:ascii="Times New Roman" w:hAnsi="Times New Roman" w:cs="Times New Roman"/>
                <w:sz w:val="24"/>
                <w:szCs w:val="24"/>
                <w:lang w:val="ru-RU"/>
              </w:rPr>
            </w:pPr>
            <w:r w:rsidRPr="00EA051F">
              <w:rPr>
                <w:rFonts w:ascii="Times New Roman" w:hAnsi="Times New Roman" w:cs="Times New Roman"/>
                <w:spacing w:val="-20"/>
                <w:sz w:val="24"/>
                <w:szCs w:val="24"/>
                <w:lang w:val="ru-RU"/>
              </w:rPr>
              <w:t>согласно Плану</w:t>
            </w:r>
          </w:p>
        </w:tc>
        <w:tc>
          <w:tcPr>
            <w:tcW w:w="4947" w:type="dxa"/>
            <w:gridSpan w:val="2"/>
          </w:tcPr>
          <w:p w:rsidR="001E2FD4" w:rsidRPr="006B23CF" w:rsidRDefault="001E2FD4" w:rsidP="006B23CF">
            <w:pPr>
              <w:spacing w:after="0" w:line="240" w:lineRule="auto"/>
              <w:ind w:firstLine="0"/>
              <w:jc w:val="center"/>
              <w:rPr>
                <w:rFonts w:ascii="Times New Roman" w:hAnsi="Times New Roman" w:cs="Times New Roman"/>
                <w:sz w:val="24"/>
                <w:szCs w:val="24"/>
                <w:lang w:val="ru-RU"/>
              </w:rPr>
            </w:pPr>
            <w:r w:rsidRPr="006B23CF">
              <w:rPr>
                <w:rFonts w:ascii="Times New Roman" w:hAnsi="Times New Roman" w:cs="Times New Roman"/>
                <w:sz w:val="24"/>
                <w:szCs w:val="24"/>
                <w:lang w:val="ru-RU"/>
              </w:rPr>
              <w:t>Наименование мероприятия</w:t>
            </w:r>
          </w:p>
        </w:tc>
        <w:tc>
          <w:tcPr>
            <w:tcW w:w="1432" w:type="dxa"/>
          </w:tcPr>
          <w:p w:rsidR="001E2FD4" w:rsidRPr="00B2498D" w:rsidRDefault="001E2FD4" w:rsidP="006B23CF">
            <w:pPr>
              <w:spacing w:after="0" w:line="240" w:lineRule="auto"/>
              <w:ind w:firstLine="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Сроки реализации мероприятия </w:t>
            </w:r>
          </w:p>
        </w:tc>
        <w:tc>
          <w:tcPr>
            <w:tcW w:w="2835" w:type="dxa"/>
          </w:tcPr>
          <w:p w:rsidR="001E2FD4" w:rsidRPr="006B23CF" w:rsidRDefault="00AA7FF1" w:rsidP="00AA7FF1">
            <w:pPr>
              <w:spacing w:after="0" w:line="240" w:lineRule="auto"/>
              <w:ind w:firstLine="0"/>
              <w:jc w:val="center"/>
              <w:rPr>
                <w:rFonts w:ascii="Times New Roman" w:hAnsi="Times New Roman" w:cs="Times New Roman"/>
                <w:sz w:val="24"/>
                <w:szCs w:val="24"/>
                <w:lang w:val="ru-RU"/>
              </w:rPr>
            </w:pPr>
            <w:r>
              <w:rPr>
                <w:lang w:val="ru-RU"/>
              </w:rPr>
              <w:t>К</w:t>
            </w:r>
            <w:r w:rsidRPr="00FB70CE">
              <w:rPr>
                <w:rFonts w:ascii="Times New Roman" w:hAnsi="Times New Roman"/>
                <w:lang w:val="ru-RU"/>
              </w:rPr>
              <w:t>лючево</w:t>
            </w:r>
            <w:r>
              <w:rPr>
                <w:rFonts w:ascii="Times New Roman" w:hAnsi="Times New Roman"/>
                <w:lang w:val="ru-RU"/>
              </w:rPr>
              <w:t>е</w:t>
            </w:r>
            <w:r w:rsidRPr="00FB70CE">
              <w:rPr>
                <w:rFonts w:ascii="Times New Roman" w:hAnsi="Times New Roman"/>
                <w:lang w:val="ru-RU"/>
              </w:rPr>
              <w:t xml:space="preserve"> событи</w:t>
            </w:r>
            <w:r>
              <w:rPr>
                <w:rFonts w:ascii="Times New Roman" w:hAnsi="Times New Roman"/>
                <w:lang w:val="ru-RU"/>
              </w:rPr>
              <w:t>е</w:t>
            </w:r>
            <w:r w:rsidRPr="00FB70CE">
              <w:rPr>
                <w:rFonts w:ascii="Times New Roman" w:hAnsi="Times New Roman"/>
                <w:lang w:val="ru-RU"/>
              </w:rPr>
              <w:t>/результат реализации</w:t>
            </w:r>
            <w:r w:rsidR="001E2FD4">
              <w:rPr>
                <w:rFonts w:ascii="Times New Roman" w:hAnsi="Times New Roman" w:cs="Times New Roman"/>
                <w:sz w:val="24"/>
                <w:szCs w:val="24"/>
                <w:lang w:val="ru-RU"/>
              </w:rPr>
              <w:t xml:space="preserve"> </w:t>
            </w:r>
          </w:p>
        </w:tc>
        <w:tc>
          <w:tcPr>
            <w:tcW w:w="5722" w:type="dxa"/>
          </w:tcPr>
          <w:p w:rsidR="00AA7FF1" w:rsidRDefault="00AA7FF1" w:rsidP="00AA7FF1">
            <w:pPr>
              <w:spacing w:after="0" w:line="240" w:lineRule="auto"/>
              <w:ind w:firstLine="0"/>
              <w:jc w:val="center"/>
              <w:rPr>
                <w:rFonts w:ascii="Times New Roman" w:hAnsi="Times New Roman" w:cs="Times New Roman"/>
                <w:sz w:val="24"/>
                <w:szCs w:val="24"/>
                <w:lang w:val="ru-RU"/>
              </w:rPr>
            </w:pPr>
            <w:r w:rsidRPr="00057EBE">
              <w:rPr>
                <w:rFonts w:ascii="Times New Roman" w:hAnsi="Times New Roman" w:cs="Times New Roman"/>
                <w:sz w:val="24"/>
                <w:szCs w:val="24"/>
                <w:lang w:val="ru-RU"/>
              </w:rPr>
              <w:t xml:space="preserve">Принятые ОМСУ  </w:t>
            </w:r>
            <w:r>
              <w:rPr>
                <w:rFonts w:ascii="Times New Roman" w:hAnsi="Times New Roman" w:cs="Times New Roman"/>
                <w:sz w:val="24"/>
                <w:szCs w:val="24"/>
                <w:lang w:val="ru-RU"/>
              </w:rPr>
              <w:t xml:space="preserve">за отчетный период </w:t>
            </w:r>
          </w:p>
          <w:p w:rsidR="001E2FD4" w:rsidRPr="006B23CF" w:rsidRDefault="00AA7FF1" w:rsidP="00012F1C">
            <w:pPr>
              <w:spacing w:after="0" w:line="240" w:lineRule="auto"/>
              <w:ind w:firstLine="0"/>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012F1C">
              <w:rPr>
                <w:rFonts w:ascii="Times New Roman" w:hAnsi="Times New Roman" w:cs="Times New Roman"/>
                <w:sz w:val="24"/>
                <w:szCs w:val="24"/>
                <w:lang w:val="ru-RU"/>
              </w:rPr>
              <w:t>21</w:t>
            </w:r>
            <w:r>
              <w:rPr>
                <w:rFonts w:ascii="Times New Roman" w:hAnsi="Times New Roman" w:cs="Times New Roman"/>
                <w:sz w:val="24"/>
                <w:szCs w:val="24"/>
                <w:lang w:val="ru-RU"/>
              </w:rPr>
              <w:t xml:space="preserve"> год) </w:t>
            </w:r>
            <w:r w:rsidRPr="00057EBE">
              <w:rPr>
                <w:rFonts w:ascii="Times New Roman" w:hAnsi="Times New Roman" w:cs="Times New Roman"/>
                <w:sz w:val="24"/>
                <w:szCs w:val="24"/>
                <w:lang w:val="ru-RU"/>
              </w:rPr>
              <w:t>меры, направленные на  реализацию мероприятия и достижение ключевого события/результата реализации, указанного в П</w:t>
            </w:r>
            <w:r>
              <w:rPr>
                <w:rFonts w:ascii="Times New Roman" w:hAnsi="Times New Roman" w:cs="Times New Roman"/>
                <w:sz w:val="24"/>
                <w:szCs w:val="24"/>
                <w:lang w:val="ru-RU"/>
              </w:rPr>
              <w:t>лане</w:t>
            </w:r>
          </w:p>
        </w:tc>
      </w:tr>
      <w:tr w:rsidR="00842624" w:rsidRPr="00AA7FF1" w:rsidTr="00F813B7">
        <w:trPr>
          <w:trHeight w:val="141"/>
        </w:trPr>
        <w:tc>
          <w:tcPr>
            <w:tcW w:w="738" w:type="dxa"/>
          </w:tcPr>
          <w:p w:rsidR="00842624" w:rsidRPr="00057EBE" w:rsidRDefault="00842624" w:rsidP="006B23CF">
            <w:pPr>
              <w:spacing w:after="0" w:line="240" w:lineRule="auto"/>
              <w:ind w:firstLine="0"/>
              <w:jc w:val="center"/>
              <w:rPr>
                <w:rFonts w:ascii="Times New Roman" w:hAnsi="Times New Roman" w:cs="Times New Roman"/>
                <w:sz w:val="24"/>
                <w:szCs w:val="24"/>
                <w:lang w:val="ru-RU"/>
              </w:rPr>
            </w:pPr>
            <w:r w:rsidRPr="00057EBE">
              <w:rPr>
                <w:rFonts w:ascii="Times New Roman" w:hAnsi="Times New Roman" w:cs="Times New Roman"/>
                <w:sz w:val="24"/>
                <w:szCs w:val="24"/>
                <w:lang w:val="ru-RU"/>
              </w:rPr>
              <w:t>1</w:t>
            </w:r>
          </w:p>
        </w:tc>
        <w:tc>
          <w:tcPr>
            <w:tcW w:w="4947" w:type="dxa"/>
            <w:gridSpan w:val="2"/>
          </w:tcPr>
          <w:p w:rsidR="00842624" w:rsidRPr="00EE713B" w:rsidRDefault="00842624" w:rsidP="006B23CF">
            <w:pPr>
              <w:spacing w:after="0" w:line="240" w:lineRule="auto"/>
              <w:ind w:firstLine="0"/>
              <w:jc w:val="center"/>
              <w:rPr>
                <w:rFonts w:ascii="Times New Roman" w:hAnsi="Times New Roman" w:cs="Times New Roman"/>
                <w:sz w:val="24"/>
                <w:szCs w:val="24"/>
                <w:lang w:val="ru-RU"/>
              </w:rPr>
            </w:pPr>
            <w:r w:rsidRPr="00EE713B">
              <w:rPr>
                <w:rFonts w:ascii="Times New Roman" w:hAnsi="Times New Roman" w:cs="Times New Roman"/>
                <w:sz w:val="24"/>
                <w:szCs w:val="24"/>
                <w:lang w:val="ru-RU"/>
              </w:rPr>
              <w:t>2</w:t>
            </w:r>
          </w:p>
        </w:tc>
        <w:tc>
          <w:tcPr>
            <w:tcW w:w="1432" w:type="dxa"/>
          </w:tcPr>
          <w:p w:rsidR="00842624" w:rsidRPr="00EE713B" w:rsidRDefault="00842624" w:rsidP="006B23CF">
            <w:pPr>
              <w:spacing w:after="0" w:line="240" w:lineRule="auto"/>
              <w:ind w:firstLine="0"/>
              <w:jc w:val="center"/>
              <w:rPr>
                <w:rFonts w:ascii="Times New Roman" w:hAnsi="Times New Roman" w:cs="Times New Roman"/>
                <w:sz w:val="24"/>
                <w:szCs w:val="24"/>
                <w:lang w:val="ru-RU"/>
              </w:rPr>
            </w:pPr>
            <w:r w:rsidRPr="00EE713B">
              <w:rPr>
                <w:rFonts w:ascii="Times New Roman" w:hAnsi="Times New Roman" w:cs="Times New Roman"/>
                <w:sz w:val="24"/>
                <w:szCs w:val="24"/>
                <w:lang w:val="ru-RU"/>
              </w:rPr>
              <w:t>3</w:t>
            </w:r>
          </w:p>
        </w:tc>
        <w:tc>
          <w:tcPr>
            <w:tcW w:w="2835" w:type="dxa"/>
          </w:tcPr>
          <w:p w:rsidR="00842624" w:rsidRPr="00057EBE" w:rsidRDefault="00842624" w:rsidP="00AA7FF1">
            <w:pPr>
              <w:spacing w:after="0" w:line="240" w:lineRule="auto"/>
              <w:ind w:firstLine="0"/>
              <w:jc w:val="center"/>
              <w:rPr>
                <w:rFonts w:ascii="Times New Roman" w:hAnsi="Times New Roman" w:cs="Times New Roman"/>
                <w:sz w:val="24"/>
                <w:szCs w:val="24"/>
                <w:lang w:val="ru-RU"/>
              </w:rPr>
            </w:pPr>
            <w:r w:rsidRPr="00057EBE">
              <w:rPr>
                <w:rFonts w:ascii="Times New Roman" w:hAnsi="Times New Roman" w:cs="Times New Roman"/>
                <w:sz w:val="24"/>
                <w:szCs w:val="24"/>
                <w:lang w:val="ru-RU"/>
              </w:rPr>
              <w:t>4</w:t>
            </w:r>
          </w:p>
        </w:tc>
        <w:tc>
          <w:tcPr>
            <w:tcW w:w="5722" w:type="dxa"/>
          </w:tcPr>
          <w:p w:rsidR="00842624" w:rsidRPr="00057EBE" w:rsidRDefault="00842624" w:rsidP="00AA7FF1">
            <w:pPr>
              <w:spacing w:after="0" w:line="240" w:lineRule="auto"/>
              <w:ind w:firstLine="0"/>
              <w:jc w:val="center"/>
              <w:rPr>
                <w:rFonts w:ascii="Times New Roman" w:hAnsi="Times New Roman" w:cs="Times New Roman"/>
                <w:sz w:val="24"/>
                <w:szCs w:val="24"/>
                <w:lang w:val="ru-RU"/>
              </w:rPr>
            </w:pPr>
            <w:r w:rsidRPr="00057EBE">
              <w:rPr>
                <w:rFonts w:ascii="Times New Roman" w:hAnsi="Times New Roman" w:cs="Times New Roman"/>
                <w:sz w:val="24"/>
                <w:szCs w:val="24"/>
                <w:lang w:val="ru-RU"/>
              </w:rPr>
              <w:t>5</w:t>
            </w:r>
          </w:p>
        </w:tc>
      </w:tr>
      <w:tr w:rsidR="00805B86" w:rsidRPr="00EB03D6" w:rsidTr="003A54F7">
        <w:trPr>
          <w:trHeight w:val="571"/>
        </w:trPr>
        <w:tc>
          <w:tcPr>
            <w:tcW w:w="15674" w:type="dxa"/>
            <w:gridSpan w:val="6"/>
          </w:tcPr>
          <w:p w:rsidR="00805B86" w:rsidRPr="00EE713B" w:rsidRDefault="0016556D" w:rsidP="00EE713B">
            <w:pPr>
              <w:spacing w:after="0" w:line="240" w:lineRule="auto"/>
              <w:ind w:firstLine="0"/>
              <w:jc w:val="center"/>
              <w:rPr>
                <w:rFonts w:ascii="Times New Roman" w:hAnsi="Times New Roman" w:cs="Times New Roman"/>
                <w:sz w:val="24"/>
                <w:szCs w:val="24"/>
                <w:lang w:val="ru-RU"/>
              </w:rPr>
            </w:pPr>
            <w:r w:rsidRPr="005D66C1">
              <w:rPr>
                <w:rFonts w:ascii="Times New Roman" w:hAnsi="Times New Roman"/>
                <w:b/>
                <w:sz w:val="24"/>
                <w:szCs w:val="24"/>
                <w:lang w:val="ru-RU"/>
              </w:rPr>
              <w:t xml:space="preserve">1. </w:t>
            </w:r>
            <w:r>
              <w:rPr>
                <w:rFonts w:ascii="Times New Roman" w:hAnsi="Times New Roman"/>
                <w:b/>
                <w:sz w:val="24"/>
                <w:szCs w:val="24"/>
                <w:lang w:val="ru-RU"/>
              </w:rPr>
              <w:t>Мероприятия</w:t>
            </w:r>
            <w:r w:rsidRPr="005D66C1">
              <w:rPr>
                <w:rFonts w:ascii="Times New Roman" w:hAnsi="Times New Roman"/>
                <w:b/>
                <w:sz w:val="24"/>
                <w:szCs w:val="24"/>
                <w:lang w:val="ru-RU"/>
              </w:rPr>
              <w:t xml:space="preserve"> по реализации мер по содействию развитию конкуренции в отдельных отраслях (сферах) экономики Удмуртской Республики</w:t>
            </w:r>
          </w:p>
        </w:tc>
      </w:tr>
      <w:tr w:rsidR="00012F1C" w:rsidRPr="00EB03D6" w:rsidTr="00F813B7">
        <w:trPr>
          <w:trHeight w:val="210"/>
        </w:trPr>
        <w:tc>
          <w:tcPr>
            <w:tcW w:w="738" w:type="dxa"/>
          </w:tcPr>
          <w:p w:rsidR="00012F1C" w:rsidRPr="008C080D" w:rsidRDefault="00012F1C" w:rsidP="00012F1C">
            <w:pPr>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3.3</w:t>
            </w:r>
          </w:p>
        </w:tc>
        <w:tc>
          <w:tcPr>
            <w:tcW w:w="4947" w:type="dxa"/>
            <w:gridSpan w:val="2"/>
          </w:tcPr>
          <w:p w:rsidR="00012F1C" w:rsidRPr="008C080D" w:rsidRDefault="00012F1C" w:rsidP="00012F1C">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Внедрение и реализация системы персонифицированного финансирования дополнительного образования детей</w:t>
            </w:r>
          </w:p>
        </w:tc>
        <w:tc>
          <w:tcPr>
            <w:tcW w:w="1432" w:type="dxa"/>
          </w:tcPr>
          <w:p w:rsidR="00012F1C" w:rsidRPr="008C080D" w:rsidRDefault="00012F1C" w:rsidP="00012F1C">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2019 - 2020 годы</w:t>
            </w:r>
          </w:p>
        </w:tc>
        <w:tc>
          <w:tcPr>
            <w:tcW w:w="2835" w:type="dxa"/>
          </w:tcPr>
          <w:p w:rsidR="00012F1C" w:rsidRPr="008C080D" w:rsidRDefault="00012F1C" w:rsidP="00012F1C">
            <w:pPr>
              <w:pStyle w:val="ConsPlusNormal"/>
              <w:rPr>
                <w:rFonts w:ascii="Times New Roman" w:hAnsi="Times New Roman" w:cs="Times New Roman"/>
                <w:sz w:val="24"/>
                <w:szCs w:val="24"/>
              </w:rPr>
            </w:pPr>
            <w:r w:rsidRPr="008C080D">
              <w:rPr>
                <w:rFonts w:ascii="Times New Roman" w:hAnsi="Times New Roman" w:cs="Times New Roman"/>
                <w:sz w:val="24"/>
                <w:szCs w:val="24"/>
              </w:rPr>
              <w:t>Повышение доступности дополнительного образования; возмещение затрат индивидуальным предпринимателям и организациям, оказывающим услуги дополнительного образования</w:t>
            </w:r>
          </w:p>
        </w:tc>
        <w:tc>
          <w:tcPr>
            <w:tcW w:w="5722" w:type="dxa"/>
          </w:tcPr>
          <w:p w:rsidR="00C066A3" w:rsidRPr="008C080D" w:rsidRDefault="008F1DEA" w:rsidP="008F1DEA">
            <w:pPr>
              <w:autoSpaceDE w:val="0"/>
              <w:autoSpaceDN w:val="0"/>
              <w:adjustRightInd w:val="0"/>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Постановление Администрации МО «Город Можга» от 11.05.2018 г. №610 «Об утверждении Положения о персонифицированном дополнительном образовании в МО «Город Можга»</w:t>
            </w:r>
            <w:r w:rsidR="00067030" w:rsidRPr="008C080D">
              <w:rPr>
                <w:rFonts w:ascii="Times New Roman" w:hAnsi="Times New Roman" w:cs="Times New Roman"/>
                <w:sz w:val="24"/>
                <w:szCs w:val="24"/>
                <w:lang w:val="ru-RU"/>
              </w:rPr>
              <w:t xml:space="preserve"> </w:t>
            </w:r>
          </w:p>
          <w:p w:rsidR="008F1DEA" w:rsidRPr="008C080D" w:rsidRDefault="008F1DEA" w:rsidP="008F1DEA">
            <w:pPr>
              <w:autoSpaceDE w:val="0"/>
              <w:autoSpaceDN w:val="0"/>
              <w:adjustRightInd w:val="0"/>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Постановление Администрации МО «Город Можга» от 28.04.2020</w:t>
            </w:r>
            <w:r w:rsidR="00A75BAE" w:rsidRPr="008C080D">
              <w:rPr>
                <w:rFonts w:ascii="Times New Roman" w:hAnsi="Times New Roman" w:cs="Times New Roman"/>
                <w:sz w:val="24"/>
                <w:szCs w:val="24"/>
                <w:lang w:val="ru-RU"/>
              </w:rPr>
              <w:t xml:space="preserve"> </w:t>
            </w:r>
            <w:r w:rsidRPr="008C080D">
              <w:rPr>
                <w:rFonts w:ascii="Times New Roman" w:hAnsi="Times New Roman" w:cs="Times New Roman"/>
                <w:sz w:val="24"/>
                <w:szCs w:val="24"/>
                <w:lang w:val="ru-RU"/>
              </w:rPr>
              <w:t>г. №567 «О внесении изменений в постановление Администрации МО «Город Можга» от 26.07.2019</w:t>
            </w:r>
            <w:r w:rsidR="00A75BAE" w:rsidRPr="008C080D">
              <w:rPr>
                <w:rFonts w:ascii="Times New Roman" w:hAnsi="Times New Roman" w:cs="Times New Roman"/>
                <w:sz w:val="24"/>
                <w:szCs w:val="24"/>
                <w:lang w:val="ru-RU"/>
              </w:rPr>
              <w:t xml:space="preserve"> </w:t>
            </w:r>
            <w:r w:rsidRPr="008C080D">
              <w:rPr>
                <w:rFonts w:ascii="Times New Roman" w:hAnsi="Times New Roman" w:cs="Times New Roman"/>
                <w:sz w:val="24"/>
                <w:szCs w:val="24"/>
                <w:lang w:val="ru-RU"/>
              </w:rPr>
              <w:t>г. №1052 «Об утверждении дорожных карт по реализации региональных проектов «Современная школа», «Успех каждого ребенка» национального проекта «Образование» МО «Город Можга»</w:t>
            </w:r>
          </w:p>
          <w:p w:rsidR="00C066A3" w:rsidRPr="008C080D" w:rsidRDefault="00C066A3" w:rsidP="00C066A3">
            <w:pPr>
              <w:autoSpaceDE w:val="0"/>
              <w:autoSpaceDN w:val="0"/>
              <w:adjustRightInd w:val="0"/>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 xml:space="preserve">Постановление Администрации МО «Город Можга» от 10.12.2021 г. №1716 «О внесении изменений в </w:t>
            </w:r>
            <w:r w:rsidRPr="008C080D">
              <w:rPr>
                <w:rFonts w:ascii="Times New Roman" w:hAnsi="Times New Roman" w:cs="Times New Roman"/>
                <w:sz w:val="24"/>
                <w:szCs w:val="24"/>
                <w:lang w:val="ru-RU"/>
              </w:rPr>
              <w:lastRenderedPageBreak/>
              <w:t>постановление Администрации муниципального образования</w:t>
            </w:r>
          </w:p>
          <w:p w:rsidR="00C066A3" w:rsidRPr="008C080D" w:rsidRDefault="00C066A3" w:rsidP="00C066A3">
            <w:pPr>
              <w:autoSpaceDE w:val="0"/>
              <w:autoSpaceDN w:val="0"/>
              <w:adjustRightInd w:val="0"/>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«Город Можга» от 29.09.2014 года № 1616.1</w:t>
            </w:r>
          </w:p>
          <w:p w:rsidR="00C066A3" w:rsidRPr="008C080D" w:rsidRDefault="00C066A3" w:rsidP="00C066A3">
            <w:pPr>
              <w:autoSpaceDE w:val="0"/>
              <w:autoSpaceDN w:val="0"/>
              <w:adjustRightInd w:val="0"/>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«Об утверждении Муниципальной программы</w:t>
            </w:r>
          </w:p>
          <w:p w:rsidR="00C066A3" w:rsidRPr="008C080D" w:rsidRDefault="00C066A3" w:rsidP="00C066A3">
            <w:pPr>
              <w:autoSpaceDE w:val="0"/>
              <w:autoSpaceDN w:val="0"/>
              <w:adjustRightInd w:val="0"/>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города Можги «Развитие образования и</w:t>
            </w:r>
          </w:p>
          <w:p w:rsidR="00012F1C" w:rsidRPr="008C080D" w:rsidRDefault="00C066A3" w:rsidP="00C066A3">
            <w:pPr>
              <w:autoSpaceDE w:val="0"/>
              <w:autoSpaceDN w:val="0"/>
              <w:adjustRightInd w:val="0"/>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воспитание» на 2015-2024 годы» - в</w:t>
            </w:r>
            <w:r w:rsidR="008F1DEA" w:rsidRPr="008C080D">
              <w:rPr>
                <w:rFonts w:ascii="Times New Roman" w:hAnsi="Times New Roman" w:cs="Times New Roman"/>
                <w:sz w:val="24"/>
                <w:szCs w:val="24"/>
                <w:lang w:val="ru-RU"/>
              </w:rPr>
              <w:t xml:space="preserve"> 2021 г.</w:t>
            </w:r>
            <w:r w:rsidR="00A75BAE" w:rsidRPr="008C080D">
              <w:rPr>
                <w:rFonts w:ascii="Times New Roman" w:hAnsi="Times New Roman" w:cs="Times New Roman"/>
                <w:sz w:val="24"/>
                <w:szCs w:val="24"/>
                <w:lang w:val="ru-RU"/>
              </w:rPr>
              <w:t xml:space="preserve"> </w:t>
            </w:r>
            <w:r w:rsidR="008F1DEA" w:rsidRPr="008C080D">
              <w:rPr>
                <w:rFonts w:ascii="Times New Roman" w:hAnsi="Times New Roman" w:cs="Times New Roman"/>
                <w:sz w:val="24"/>
                <w:szCs w:val="24"/>
                <w:lang w:val="ru-RU"/>
              </w:rPr>
              <w:t>плановый показатель 16% выполнен</w:t>
            </w:r>
            <w:r w:rsidR="00A75BAE" w:rsidRPr="008C080D">
              <w:rPr>
                <w:rFonts w:ascii="Times New Roman" w:hAnsi="Times New Roman" w:cs="Times New Roman"/>
                <w:sz w:val="24"/>
                <w:szCs w:val="24"/>
                <w:lang w:val="ru-RU"/>
              </w:rPr>
              <w:t>.</w:t>
            </w:r>
          </w:p>
        </w:tc>
      </w:tr>
      <w:tr w:rsidR="00012F1C" w:rsidRPr="00EB03D6" w:rsidTr="00F813B7">
        <w:trPr>
          <w:trHeight w:val="180"/>
        </w:trPr>
        <w:tc>
          <w:tcPr>
            <w:tcW w:w="738" w:type="dxa"/>
          </w:tcPr>
          <w:p w:rsidR="00012F1C" w:rsidRPr="008C080D" w:rsidRDefault="00012F1C" w:rsidP="00012F1C">
            <w:pPr>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lastRenderedPageBreak/>
              <w:t>4.1</w:t>
            </w:r>
          </w:p>
        </w:tc>
        <w:tc>
          <w:tcPr>
            <w:tcW w:w="4947" w:type="dxa"/>
            <w:gridSpan w:val="2"/>
          </w:tcPr>
          <w:p w:rsidR="00012F1C" w:rsidRPr="008C080D" w:rsidRDefault="00012F1C" w:rsidP="00012F1C">
            <w:pPr>
              <w:pStyle w:val="ConsPlusNormal"/>
              <w:rPr>
                <w:rFonts w:ascii="Times New Roman" w:hAnsi="Times New Roman" w:cs="Times New Roman"/>
                <w:sz w:val="24"/>
                <w:szCs w:val="24"/>
              </w:rPr>
            </w:pPr>
            <w:r w:rsidRPr="008C080D">
              <w:rPr>
                <w:rFonts w:ascii="Times New Roman" w:hAnsi="Times New Roman" w:cs="Times New Roman"/>
                <w:sz w:val="24"/>
                <w:szCs w:val="24"/>
              </w:rPr>
              <w:t>Предоставление субсидий на проведение мероприятий по организации отдыха детей в каникулярный период</w:t>
            </w:r>
          </w:p>
        </w:tc>
        <w:tc>
          <w:tcPr>
            <w:tcW w:w="1432" w:type="dxa"/>
          </w:tcPr>
          <w:p w:rsidR="00012F1C" w:rsidRPr="008C080D" w:rsidRDefault="00012F1C" w:rsidP="00012F1C">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2019 - 2021 годы</w:t>
            </w:r>
          </w:p>
        </w:tc>
        <w:tc>
          <w:tcPr>
            <w:tcW w:w="2835" w:type="dxa"/>
          </w:tcPr>
          <w:p w:rsidR="00012F1C" w:rsidRPr="008C080D" w:rsidRDefault="00012F1C" w:rsidP="00012F1C">
            <w:pPr>
              <w:pStyle w:val="ConsPlusNormal"/>
              <w:rPr>
                <w:rFonts w:ascii="Times New Roman" w:hAnsi="Times New Roman" w:cs="Times New Roman"/>
                <w:sz w:val="24"/>
                <w:szCs w:val="24"/>
              </w:rPr>
            </w:pPr>
            <w:r w:rsidRPr="008C080D">
              <w:rPr>
                <w:rFonts w:ascii="Times New Roman" w:hAnsi="Times New Roman" w:cs="Times New Roman"/>
                <w:sz w:val="24"/>
                <w:szCs w:val="24"/>
              </w:rPr>
              <w:t>Оказание государственной поддержки загородным детским оздоровительным лагерям всех форм собственности, в том числе негосударственным, предоставляющим услуги по организации отдыха детей</w:t>
            </w:r>
          </w:p>
        </w:tc>
        <w:tc>
          <w:tcPr>
            <w:tcW w:w="5722" w:type="dxa"/>
          </w:tcPr>
          <w:p w:rsidR="00A75BAE" w:rsidRPr="008C080D" w:rsidRDefault="00A75BAE" w:rsidP="00A75BAE">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Постановление Администрации МО «Город Можга» от 13.03.2019 г. №390 «О внесении изменений в </w:t>
            </w:r>
            <w:r w:rsidR="00D71672" w:rsidRPr="008C080D">
              <w:rPr>
                <w:rFonts w:ascii="Times New Roman" w:hAnsi="Times New Roman" w:cs="Times New Roman"/>
                <w:sz w:val="24"/>
                <w:szCs w:val="24"/>
              </w:rPr>
              <w:t>Постановление Администрации</w:t>
            </w:r>
            <w:r w:rsidRPr="008C080D">
              <w:rPr>
                <w:rFonts w:ascii="Times New Roman" w:hAnsi="Times New Roman" w:cs="Times New Roman"/>
                <w:sz w:val="24"/>
                <w:szCs w:val="24"/>
              </w:rPr>
              <w:t xml:space="preserve"> муниципального образования «Город Можга» от 05 мая 2011 </w:t>
            </w:r>
            <w:r w:rsidR="00D71672" w:rsidRPr="008C080D">
              <w:rPr>
                <w:rFonts w:ascii="Times New Roman" w:hAnsi="Times New Roman" w:cs="Times New Roman"/>
                <w:sz w:val="24"/>
                <w:szCs w:val="24"/>
              </w:rPr>
              <w:t>года №</w:t>
            </w:r>
            <w:r w:rsidRPr="008C080D">
              <w:rPr>
                <w:rFonts w:ascii="Times New Roman" w:hAnsi="Times New Roman" w:cs="Times New Roman"/>
                <w:sz w:val="24"/>
                <w:szCs w:val="24"/>
              </w:rPr>
              <w:t xml:space="preserve"> 690 «Об </w:t>
            </w:r>
            <w:r w:rsidR="00D71672" w:rsidRPr="008C080D">
              <w:rPr>
                <w:rFonts w:ascii="Times New Roman" w:hAnsi="Times New Roman" w:cs="Times New Roman"/>
                <w:sz w:val="24"/>
                <w:szCs w:val="24"/>
              </w:rPr>
              <w:t>организации и</w:t>
            </w:r>
            <w:r w:rsidRPr="008C080D">
              <w:rPr>
                <w:rFonts w:ascii="Times New Roman" w:hAnsi="Times New Roman" w:cs="Times New Roman"/>
                <w:sz w:val="24"/>
                <w:szCs w:val="24"/>
              </w:rPr>
              <w:t xml:space="preserve"> обеспечении оздоровления и отдыха детей в каникулярный период в муниципальном образовании «Город Можга»</w:t>
            </w:r>
          </w:p>
          <w:p w:rsidR="00A75BAE" w:rsidRPr="008C080D" w:rsidRDefault="00A75BAE" w:rsidP="00A75BAE">
            <w:pPr>
              <w:pStyle w:val="ConsPlusNormal"/>
              <w:rPr>
                <w:rFonts w:ascii="Times New Roman" w:hAnsi="Times New Roman" w:cs="Times New Roman"/>
                <w:sz w:val="24"/>
                <w:szCs w:val="24"/>
              </w:rPr>
            </w:pPr>
            <w:r w:rsidRPr="008C080D">
              <w:rPr>
                <w:rFonts w:ascii="Times New Roman" w:hAnsi="Times New Roman" w:cs="Times New Roman"/>
                <w:sz w:val="24"/>
                <w:szCs w:val="24"/>
              </w:rPr>
              <w:t>Решение Межведомственной комиссии при правительстве Удмуртской Республики по организации отдыха, оздоровления и занятости детей, подростков и молодежи от 29.01.2021 г. №1 «О подготовке к организации отдыха, оздоровления и занятости детей, подростков и молодежи в 2021г.»</w:t>
            </w:r>
          </w:p>
          <w:p w:rsidR="00012F1C" w:rsidRPr="008C080D" w:rsidRDefault="00A75BAE" w:rsidP="000F4FE2">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В 2021 г. выделено 7 мил. 021,00 тыс. руб., освоено 4913467,5 (причина – в осенние каникулы дневные лагеря не функционировали по </w:t>
            </w:r>
            <w:r w:rsidR="000F4FE2" w:rsidRPr="008C080D">
              <w:rPr>
                <w:rFonts w:ascii="Times New Roman" w:hAnsi="Times New Roman" w:cs="Times New Roman"/>
                <w:sz w:val="24"/>
                <w:szCs w:val="24"/>
              </w:rPr>
              <w:t xml:space="preserve">причине неблагополучной санэпид </w:t>
            </w:r>
            <w:r w:rsidRPr="008C080D">
              <w:rPr>
                <w:rFonts w:ascii="Times New Roman" w:hAnsi="Times New Roman" w:cs="Times New Roman"/>
                <w:sz w:val="24"/>
                <w:szCs w:val="24"/>
              </w:rPr>
              <w:t>ситуации)</w:t>
            </w:r>
          </w:p>
        </w:tc>
      </w:tr>
      <w:tr w:rsidR="00012F1C" w:rsidRPr="00EB03D6" w:rsidTr="00F813B7">
        <w:trPr>
          <w:trHeight w:val="180"/>
        </w:trPr>
        <w:tc>
          <w:tcPr>
            <w:tcW w:w="738" w:type="dxa"/>
          </w:tcPr>
          <w:p w:rsidR="00012F1C" w:rsidRPr="008C080D" w:rsidRDefault="00012F1C" w:rsidP="00012F1C">
            <w:pPr>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7.6</w:t>
            </w:r>
          </w:p>
        </w:tc>
        <w:tc>
          <w:tcPr>
            <w:tcW w:w="4947" w:type="dxa"/>
            <w:gridSpan w:val="2"/>
          </w:tcPr>
          <w:p w:rsidR="00012F1C" w:rsidRPr="008C080D" w:rsidRDefault="00012F1C" w:rsidP="00012F1C">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Проведение информационной кампании по поддержке деятельности негосударственных организаций в оказании услуг ранней диагностики, социализации, реабилитации (абилитации) и психолого-педагогического сопровождения детей с ОВЗ</w:t>
            </w:r>
          </w:p>
        </w:tc>
        <w:tc>
          <w:tcPr>
            <w:tcW w:w="1432" w:type="dxa"/>
          </w:tcPr>
          <w:p w:rsidR="00012F1C" w:rsidRPr="008C080D" w:rsidRDefault="00012F1C" w:rsidP="00012F1C">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2019 - 2021 годы</w:t>
            </w:r>
          </w:p>
        </w:tc>
        <w:tc>
          <w:tcPr>
            <w:tcW w:w="2835" w:type="dxa"/>
          </w:tcPr>
          <w:p w:rsidR="00012F1C" w:rsidRPr="008C080D" w:rsidRDefault="00012F1C" w:rsidP="00012F1C">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Обеспечение возможности участия в оказании услуг ранней диагностики, социализации, реабилитации (абилитации) и психолого-педагогического сопровождения детей с ОВЗ негосударственным организациям на </w:t>
            </w:r>
            <w:r w:rsidRPr="008C080D">
              <w:rPr>
                <w:rFonts w:ascii="Times New Roman" w:hAnsi="Times New Roman" w:cs="Times New Roman"/>
                <w:sz w:val="24"/>
                <w:szCs w:val="24"/>
              </w:rPr>
              <w:lastRenderedPageBreak/>
              <w:t>недискриминационной основе</w:t>
            </w:r>
          </w:p>
        </w:tc>
        <w:tc>
          <w:tcPr>
            <w:tcW w:w="5722" w:type="dxa"/>
          </w:tcPr>
          <w:p w:rsidR="00A75BAE" w:rsidRPr="008C080D" w:rsidRDefault="00A75BAE" w:rsidP="00CD4253">
            <w:pPr>
              <w:tabs>
                <w:tab w:val="left" w:pos="993"/>
              </w:tabs>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lastRenderedPageBreak/>
              <w:t xml:space="preserve">Постановление Администрации МО «Город Можга» от 29.09.2014 №1616.1 «Об утверждении Муниципальной программы МО «Город Можга» «Развитие образования и воспитание» на 2015-2024 гг. </w:t>
            </w:r>
          </w:p>
          <w:p w:rsidR="00012F1C" w:rsidRPr="008C080D" w:rsidRDefault="00A75BAE" w:rsidP="00CD4253">
            <w:pPr>
              <w:tabs>
                <w:tab w:val="left" w:pos="993"/>
              </w:tabs>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 xml:space="preserve">Количество детей ОВЗ – 229, </w:t>
            </w:r>
            <w:r w:rsidR="0065539F" w:rsidRPr="008C080D">
              <w:rPr>
                <w:rFonts w:ascii="Times New Roman" w:hAnsi="Times New Roman" w:cs="Times New Roman"/>
                <w:sz w:val="24"/>
                <w:szCs w:val="24"/>
                <w:lang w:val="ru-RU"/>
              </w:rPr>
              <w:t>п</w:t>
            </w:r>
            <w:r w:rsidRPr="008C080D">
              <w:rPr>
                <w:rFonts w:ascii="Times New Roman" w:hAnsi="Times New Roman" w:cs="Times New Roman"/>
                <w:sz w:val="24"/>
                <w:szCs w:val="24"/>
                <w:lang w:val="ru-RU"/>
              </w:rPr>
              <w:t>оказатель выполнен</w:t>
            </w:r>
          </w:p>
        </w:tc>
      </w:tr>
      <w:tr w:rsidR="00012F1C" w:rsidRPr="00EB03D6" w:rsidTr="00F813B7">
        <w:trPr>
          <w:trHeight w:val="180"/>
        </w:trPr>
        <w:tc>
          <w:tcPr>
            <w:tcW w:w="738" w:type="dxa"/>
          </w:tcPr>
          <w:p w:rsidR="00012F1C" w:rsidRPr="008C080D" w:rsidRDefault="00012F1C" w:rsidP="00012F1C">
            <w:pPr>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lastRenderedPageBreak/>
              <w:t>14.1</w:t>
            </w:r>
          </w:p>
        </w:tc>
        <w:tc>
          <w:tcPr>
            <w:tcW w:w="4947" w:type="dxa"/>
            <w:gridSpan w:val="2"/>
          </w:tcPr>
          <w:p w:rsidR="00012F1C" w:rsidRPr="008C080D" w:rsidRDefault="00012F1C" w:rsidP="00012F1C">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Мониторинг обеспечения покрытия территорий муниципальных образований в Удмуртской Республике современными услугами связи, включая широкополосный доступ к информационно-телекоммуникационной сети "Интернет"</w:t>
            </w:r>
          </w:p>
        </w:tc>
        <w:tc>
          <w:tcPr>
            <w:tcW w:w="1432" w:type="dxa"/>
          </w:tcPr>
          <w:p w:rsidR="00012F1C" w:rsidRPr="008C080D" w:rsidRDefault="00012F1C" w:rsidP="00012F1C">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Ежегодно</w:t>
            </w:r>
          </w:p>
        </w:tc>
        <w:tc>
          <w:tcPr>
            <w:tcW w:w="2835" w:type="dxa"/>
          </w:tcPr>
          <w:p w:rsidR="00012F1C" w:rsidRPr="008C080D" w:rsidRDefault="00012F1C" w:rsidP="00012F1C">
            <w:pPr>
              <w:pStyle w:val="ConsPlusNormal"/>
              <w:rPr>
                <w:rFonts w:ascii="Times New Roman" w:hAnsi="Times New Roman" w:cs="Times New Roman"/>
                <w:sz w:val="24"/>
                <w:szCs w:val="24"/>
              </w:rPr>
            </w:pPr>
            <w:r w:rsidRPr="008C080D">
              <w:rPr>
                <w:rFonts w:ascii="Times New Roman" w:hAnsi="Times New Roman" w:cs="Times New Roman"/>
                <w:sz w:val="24"/>
                <w:szCs w:val="24"/>
              </w:rPr>
              <w:t>Устранение "цифрового неравенства" муниципальных образований в Удмуртской Республике; выявление территорий республики, где ни один оператор связи не оказывает услуг широкополосного доступа к информационно-телекоммуникационной сети "Интернет"</w:t>
            </w:r>
          </w:p>
        </w:tc>
        <w:tc>
          <w:tcPr>
            <w:tcW w:w="5722" w:type="dxa"/>
          </w:tcPr>
          <w:p w:rsidR="00012F1C" w:rsidRPr="008C080D" w:rsidRDefault="00E574D9" w:rsidP="00CD4253">
            <w:pPr>
              <w:tabs>
                <w:tab w:val="left" w:pos="993"/>
              </w:tabs>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 xml:space="preserve">Территория МО «Город Можга» на 100% обеспечена услугами </w:t>
            </w:r>
            <w:r w:rsidR="00CD4253" w:rsidRPr="008C080D">
              <w:rPr>
                <w:rFonts w:ascii="Times New Roman" w:hAnsi="Times New Roman" w:cs="Times New Roman"/>
                <w:sz w:val="24"/>
                <w:szCs w:val="24"/>
                <w:lang w:val="ru-RU"/>
              </w:rPr>
              <w:t>связи: 2</w:t>
            </w:r>
            <w:r w:rsidRPr="008C080D">
              <w:rPr>
                <w:rFonts w:ascii="Times New Roman" w:hAnsi="Times New Roman" w:cs="Times New Roman"/>
                <w:sz w:val="24"/>
                <w:szCs w:val="24"/>
                <w:lang w:val="ru-RU"/>
              </w:rPr>
              <w:t xml:space="preserve"> провайдера проводных услуг интернет</w:t>
            </w:r>
            <w:r w:rsidR="00CD4253" w:rsidRPr="008C080D">
              <w:rPr>
                <w:rFonts w:ascii="Times New Roman" w:hAnsi="Times New Roman" w:cs="Times New Roman"/>
                <w:sz w:val="24"/>
                <w:szCs w:val="24"/>
                <w:lang w:val="ru-RU"/>
              </w:rPr>
              <w:t xml:space="preserve"> (ПАО «Ростелеком»,</w:t>
            </w:r>
            <w:r w:rsidR="00CD4253" w:rsidRPr="008C080D">
              <w:rPr>
                <w:rStyle w:val="10"/>
                <w:rFonts w:ascii="Times New Roman" w:hAnsi="Times New Roman" w:cs="Times New Roman"/>
                <w:color w:val="444444"/>
                <w:sz w:val="24"/>
                <w:szCs w:val="24"/>
                <w:shd w:val="clear" w:color="auto" w:fill="FFFFFF"/>
                <w:lang w:val="ru-RU"/>
              </w:rPr>
              <w:t xml:space="preserve"> </w:t>
            </w:r>
            <w:r w:rsidR="00CD4253" w:rsidRPr="008C080D">
              <w:rPr>
                <w:rFonts w:ascii="Times New Roman" w:hAnsi="Times New Roman" w:cs="Times New Roman"/>
                <w:iCs/>
                <w:color w:val="444444"/>
                <w:sz w:val="24"/>
                <w:szCs w:val="24"/>
                <w:shd w:val="clear" w:color="auto" w:fill="FFFFFF"/>
                <w:lang w:val="ru-RU"/>
              </w:rPr>
              <w:t>ООО «ТелеСеть+»)</w:t>
            </w:r>
            <w:r w:rsidR="00CD4253" w:rsidRPr="008C080D">
              <w:rPr>
                <w:rFonts w:ascii="Times New Roman" w:hAnsi="Times New Roman" w:cs="Times New Roman"/>
                <w:sz w:val="24"/>
                <w:szCs w:val="24"/>
                <w:lang w:val="ru-RU"/>
              </w:rPr>
              <w:t xml:space="preserve"> </w:t>
            </w:r>
            <w:r w:rsidRPr="008C080D">
              <w:rPr>
                <w:rFonts w:ascii="Times New Roman" w:hAnsi="Times New Roman" w:cs="Times New Roman"/>
                <w:sz w:val="24"/>
                <w:szCs w:val="24"/>
                <w:lang w:val="ru-RU"/>
              </w:rPr>
              <w:t>и не менее 4 мобильных операторов, которые покрывают 100% города</w:t>
            </w:r>
            <w:r w:rsidR="00CD4253" w:rsidRPr="008C080D">
              <w:rPr>
                <w:rFonts w:ascii="Times New Roman" w:hAnsi="Times New Roman" w:cs="Times New Roman"/>
                <w:sz w:val="24"/>
                <w:szCs w:val="24"/>
                <w:lang w:val="ru-RU"/>
              </w:rPr>
              <w:t xml:space="preserve"> (МТС, Мегафон, Билайн, Теле2)</w:t>
            </w:r>
          </w:p>
        </w:tc>
      </w:tr>
      <w:tr w:rsidR="00012F1C" w:rsidRPr="00EB03D6" w:rsidTr="00F813B7">
        <w:trPr>
          <w:trHeight w:val="180"/>
        </w:trPr>
        <w:tc>
          <w:tcPr>
            <w:tcW w:w="738" w:type="dxa"/>
          </w:tcPr>
          <w:p w:rsidR="00012F1C" w:rsidRPr="008C080D" w:rsidRDefault="00012F1C" w:rsidP="00012F1C">
            <w:pPr>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14.2</w:t>
            </w:r>
          </w:p>
        </w:tc>
        <w:tc>
          <w:tcPr>
            <w:tcW w:w="4947" w:type="dxa"/>
            <w:gridSpan w:val="2"/>
          </w:tcPr>
          <w:p w:rsidR="00012F1C" w:rsidRPr="008C080D" w:rsidRDefault="00012F1C" w:rsidP="00012F1C">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Формирование и размещение в открытом доступе на официальных сайтах Минсвязи УР, ОМСУ УР перечня объектов государственной и (или) муниципальной собственности для размещения сетей и сооружений связи</w:t>
            </w:r>
          </w:p>
        </w:tc>
        <w:tc>
          <w:tcPr>
            <w:tcW w:w="1432" w:type="dxa"/>
          </w:tcPr>
          <w:p w:rsidR="00012F1C" w:rsidRPr="008C080D" w:rsidRDefault="00012F1C" w:rsidP="00012F1C">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2019 год</w:t>
            </w:r>
          </w:p>
        </w:tc>
        <w:tc>
          <w:tcPr>
            <w:tcW w:w="2835" w:type="dxa"/>
          </w:tcPr>
          <w:p w:rsidR="00012F1C" w:rsidRPr="008C080D" w:rsidRDefault="00012F1C" w:rsidP="00012F1C">
            <w:pPr>
              <w:pStyle w:val="ConsPlusNormal"/>
              <w:rPr>
                <w:rFonts w:ascii="Times New Roman" w:hAnsi="Times New Roman" w:cs="Times New Roman"/>
                <w:sz w:val="24"/>
                <w:szCs w:val="24"/>
              </w:rPr>
            </w:pPr>
            <w:r w:rsidRPr="008C080D">
              <w:rPr>
                <w:rFonts w:ascii="Times New Roman" w:hAnsi="Times New Roman" w:cs="Times New Roman"/>
                <w:sz w:val="24"/>
                <w:szCs w:val="24"/>
              </w:rPr>
              <w:t>Развитие конкурентной среды на рынке услуг связи, в том числе услуг по предоставлению широкополосного доступа к информационно-телекоммуникационной сети "Интернет"</w:t>
            </w:r>
          </w:p>
        </w:tc>
        <w:tc>
          <w:tcPr>
            <w:tcW w:w="5722" w:type="dxa"/>
          </w:tcPr>
          <w:p w:rsidR="00012F1C" w:rsidRPr="008C080D" w:rsidRDefault="001E722A" w:rsidP="002407C7">
            <w:pPr>
              <w:tabs>
                <w:tab w:val="left" w:pos="993"/>
              </w:tabs>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На официальном сайте МО «Город Можга» в разделе «Муниципальное имущество» размещен Перечень объектов недвижимости, находящихся к муниципальной казне муниципального</w:t>
            </w:r>
            <w:r w:rsidR="008E12CE" w:rsidRPr="008C080D">
              <w:rPr>
                <w:rFonts w:ascii="Times New Roman" w:hAnsi="Times New Roman" w:cs="Times New Roman"/>
                <w:sz w:val="24"/>
                <w:szCs w:val="24"/>
                <w:lang w:val="ru-RU"/>
              </w:rPr>
              <w:t xml:space="preserve"> </w:t>
            </w:r>
            <w:r w:rsidRPr="008C080D">
              <w:rPr>
                <w:rFonts w:ascii="Times New Roman" w:hAnsi="Times New Roman" w:cs="Times New Roman"/>
                <w:sz w:val="24"/>
                <w:szCs w:val="24"/>
                <w:lang w:val="ru-RU"/>
              </w:rPr>
              <w:t xml:space="preserve">образования "Город Можга" (актуализация </w:t>
            </w:r>
            <w:r w:rsidR="008E12CE" w:rsidRPr="008C080D">
              <w:rPr>
                <w:rFonts w:ascii="Times New Roman" w:hAnsi="Times New Roman" w:cs="Times New Roman"/>
                <w:sz w:val="24"/>
                <w:szCs w:val="24"/>
                <w:lang w:val="ru-RU"/>
              </w:rPr>
              <w:t xml:space="preserve">информации производится </w:t>
            </w:r>
            <w:r w:rsidRPr="008C080D">
              <w:rPr>
                <w:rFonts w:ascii="Times New Roman" w:hAnsi="Times New Roman" w:cs="Times New Roman"/>
                <w:sz w:val="24"/>
                <w:szCs w:val="24"/>
                <w:lang w:val="ru-RU"/>
              </w:rPr>
              <w:t>ежеквартально)</w:t>
            </w:r>
          </w:p>
        </w:tc>
      </w:tr>
      <w:tr w:rsidR="004D2177" w:rsidRPr="00EB03D6" w:rsidTr="00F813B7">
        <w:trPr>
          <w:trHeight w:val="180"/>
        </w:trPr>
        <w:tc>
          <w:tcPr>
            <w:tcW w:w="738" w:type="dxa"/>
          </w:tcPr>
          <w:p w:rsidR="004D2177" w:rsidRPr="008C080D" w:rsidRDefault="004D2177" w:rsidP="004D2177">
            <w:pPr>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21.3</w:t>
            </w:r>
          </w:p>
        </w:tc>
        <w:tc>
          <w:tcPr>
            <w:tcW w:w="4947" w:type="dxa"/>
            <w:gridSpan w:val="2"/>
          </w:tcPr>
          <w:p w:rsidR="004D2177" w:rsidRPr="008C080D" w:rsidRDefault="004D2177" w:rsidP="004D2177">
            <w:pPr>
              <w:pStyle w:val="ConsPlusNormal"/>
              <w:rPr>
                <w:rFonts w:ascii="Times New Roman" w:hAnsi="Times New Roman" w:cs="Times New Roman"/>
                <w:sz w:val="24"/>
                <w:szCs w:val="24"/>
              </w:rPr>
            </w:pPr>
            <w:r w:rsidRPr="008C080D">
              <w:rPr>
                <w:rFonts w:ascii="Times New Roman" w:hAnsi="Times New Roman" w:cs="Times New Roman"/>
                <w:sz w:val="24"/>
                <w:szCs w:val="24"/>
              </w:rPr>
              <w:t>Организация и проведение мониторинга административных барьеров и оценки состояния конкурентной среды на рынке дорожной деятельности</w:t>
            </w:r>
          </w:p>
        </w:tc>
        <w:tc>
          <w:tcPr>
            <w:tcW w:w="1432" w:type="dxa"/>
          </w:tcPr>
          <w:p w:rsidR="004D2177" w:rsidRPr="008C080D" w:rsidRDefault="004D2177" w:rsidP="004D2177">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Ежегодно</w:t>
            </w:r>
          </w:p>
        </w:tc>
        <w:tc>
          <w:tcPr>
            <w:tcW w:w="2835" w:type="dxa"/>
          </w:tcPr>
          <w:p w:rsidR="004D2177" w:rsidRPr="008C080D" w:rsidRDefault="004D2177" w:rsidP="004D2177">
            <w:pPr>
              <w:pStyle w:val="ConsPlusNormal"/>
              <w:rPr>
                <w:rFonts w:ascii="Times New Roman" w:hAnsi="Times New Roman" w:cs="Times New Roman"/>
                <w:sz w:val="24"/>
                <w:szCs w:val="24"/>
              </w:rPr>
            </w:pPr>
            <w:r w:rsidRPr="008C080D">
              <w:rPr>
                <w:rFonts w:ascii="Times New Roman" w:hAnsi="Times New Roman" w:cs="Times New Roman"/>
                <w:sz w:val="24"/>
                <w:szCs w:val="24"/>
              </w:rPr>
              <w:t>Получение данных для планирования деятельности и мероприятий по содействию развитию конкуренции на рынках</w:t>
            </w:r>
          </w:p>
        </w:tc>
        <w:tc>
          <w:tcPr>
            <w:tcW w:w="5722" w:type="dxa"/>
          </w:tcPr>
          <w:p w:rsidR="00311BDA" w:rsidRPr="008C080D" w:rsidRDefault="00311BDA" w:rsidP="00311BDA">
            <w:pPr>
              <w:tabs>
                <w:tab w:val="left" w:pos="993"/>
              </w:tabs>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В рамках Федерального закона от 5 апреля 2013 г. №44-ФЗ "О контрактной системе в сфере закупок товаров, работ, услуг дл</w:t>
            </w:r>
            <w:r w:rsidR="008E12CE" w:rsidRPr="008C080D">
              <w:rPr>
                <w:rFonts w:ascii="Times New Roman" w:hAnsi="Times New Roman" w:cs="Times New Roman"/>
                <w:sz w:val="24"/>
                <w:szCs w:val="24"/>
                <w:lang w:val="ru-RU"/>
              </w:rPr>
              <w:t xml:space="preserve">я обеспечения государственных и </w:t>
            </w:r>
            <w:r w:rsidRPr="008C080D">
              <w:rPr>
                <w:rFonts w:ascii="Times New Roman" w:hAnsi="Times New Roman" w:cs="Times New Roman"/>
                <w:sz w:val="24"/>
                <w:szCs w:val="24"/>
                <w:lang w:val="ru-RU"/>
              </w:rPr>
              <w:t>муниципальных нужд" проводятся аукционы по выбору подрядной организации для выполнения работ по капитальному ремонту, ремонту автомобильных дорог, искусственных дорожных сооружений</w:t>
            </w:r>
            <w:r w:rsidRPr="008C080D">
              <w:rPr>
                <w:rFonts w:ascii="Times New Roman" w:hAnsi="Times New Roman" w:cs="Times New Roman"/>
                <w:i/>
                <w:sz w:val="24"/>
                <w:szCs w:val="24"/>
                <w:lang w:val="ru-RU"/>
              </w:rPr>
              <w:t xml:space="preserve"> </w:t>
            </w:r>
          </w:p>
        </w:tc>
      </w:tr>
      <w:tr w:rsidR="004D2177" w:rsidRPr="00EB03D6" w:rsidTr="00F813B7">
        <w:trPr>
          <w:trHeight w:val="180"/>
        </w:trPr>
        <w:tc>
          <w:tcPr>
            <w:tcW w:w="738" w:type="dxa"/>
          </w:tcPr>
          <w:p w:rsidR="004D2177" w:rsidRPr="008C080D" w:rsidRDefault="004D2177" w:rsidP="004D2177">
            <w:pPr>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21.4</w:t>
            </w:r>
          </w:p>
        </w:tc>
        <w:tc>
          <w:tcPr>
            <w:tcW w:w="4947" w:type="dxa"/>
            <w:gridSpan w:val="2"/>
          </w:tcPr>
          <w:p w:rsidR="004D2177" w:rsidRPr="008C080D" w:rsidRDefault="004D2177" w:rsidP="004D2177">
            <w:pPr>
              <w:pStyle w:val="ConsPlusNormal"/>
              <w:rPr>
                <w:rFonts w:ascii="Times New Roman" w:hAnsi="Times New Roman" w:cs="Times New Roman"/>
                <w:sz w:val="24"/>
                <w:szCs w:val="24"/>
              </w:rPr>
            </w:pPr>
            <w:r w:rsidRPr="008C080D">
              <w:rPr>
                <w:rFonts w:ascii="Times New Roman" w:hAnsi="Times New Roman" w:cs="Times New Roman"/>
                <w:sz w:val="24"/>
                <w:szCs w:val="24"/>
              </w:rPr>
              <w:t>Формирование плана дорожной деятельности и развития системы придорожного сервиса</w:t>
            </w:r>
          </w:p>
        </w:tc>
        <w:tc>
          <w:tcPr>
            <w:tcW w:w="1432" w:type="dxa"/>
          </w:tcPr>
          <w:p w:rsidR="004D2177" w:rsidRPr="008C080D" w:rsidRDefault="004D2177" w:rsidP="004D2177">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2019 - 2021 годы</w:t>
            </w:r>
          </w:p>
        </w:tc>
        <w:tc>
          <w:tcPr>
            <w:tcW w:w="2835" w:type="dxa"/>
          </w:tcPr>
          <w:p w:rsidR="004D2177" w:rsidRPr="008C080D" w:rsidRDefault="004D2177" w:rsidP="004D2177">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Привлечение инвестиций (в том числе с применением </w:t>
            </w:r>
            <w:r w:rsidRPr="008C080D">
              <w:rPr>
                <w:rFonts w:ascii="Times New Roman" w:hAnsi="Times New Roman" w:cs="Times New Roman"/>
                <w:sz w:val="24"/>
                <w:szCs w:val="24"/>
              </w:rPr>
              <w:lastRenderedPageBreak/>
              <w:t>механизмов ГЧП (МЧП)) в развитие инфраструктуры дорожного хозяйства и придорожного сервиса</w:t>
            </w:r>
          </w:p>
        </w:tc>
        <w:tc>
          <w:tcPr>
            <w:tcW w:w="5722" w:type="dxa"/>
          </w:tcPr>
          <w:p w:rsidR="004D2177" w:rsidRPr="008C080D" w:rsidRDefault="00EF049F" w:rsidP="00EF049F">
            <w:pPr>
              <w:tabs>
                <w:tab w:val="left" w:pos="993"/>
              </w:tabs>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lastRenderedPageBreak/>
              <w:t>В рамках реализации федерального проекта «Безопасные и качественные автомобильные дороги» в УР</w:t>
            </w:r>
            <w:r w:rsidR="00082328" w:rsidRPr="008C080D">
              <w:rPr>
                <w:rFonts w:ascii="Times New Roman" w:hAnsi="Times New Roman" w:cs="Times New Roman"/>
                <w:sz w:val="24"/>
                <w:szCs w:val="24"/>
                <w:lang w:val="ru-RU"/>
              </w:rPr>
              <w:t>, ежегодно</w:t>
            </w:r>
            <w:r w:rsidRPr="008C080D">
              <w:rPr>
                <w:rFonts w:ascii="Times New Roman" w:hAnsi="Times New Roman" w:cs="Times New Roman"/>
                <w:sz w:val="24"/>
                <w:szCs w:val="24"/>
                <w:lang w:val="ru-RU"/>
              </w:rPr>
              <w:t xml:space="preserve"> составляется план ремонт</w:t>
            </w:r>
            <w:r w:rsidR="00082328" w:rsidRPr="008C080D">
              <w:rPr>
                <w:rFonts w:ascii="Times New Roman" w:hAnsi="Times New Roman" w:cs="Times New Roman"/>
                <w:sz w:val="24"/>
                <w:szCs w:val="24"/>
                <w:lang w:val="ru-RU"/>
              </w:rPr>
              <w:t>а</w:t>
            </w:r>
            <w:r w:rsidRPr="008C080D">
              <w:rPr>
                <w:rFonts w:ascii="Times New Roman" w:hAnsi="Times New Roman" w:cs="Times New Roman"/>
                <w:sz w:val="24"/>
                <w:szCs w:val="24"/>
                <w:lang w:val="ru-RU"/>
              </w:rPr>
              <w:t xml:space="preserve"> </w:t>
            </w:r>
            <w:r w:rsidRPr="008C080D">
              <w:rPr>
                <w:rFonts w:ascii="Times New Roman" w:hAnsi="Times New Roman" w:cs="Times New Roman"/>
                <w:sz w:val="24"/>
                <w:szCs w:val="24"/>
                <w:lang w:val="ru-RU"/>
              </w:rPr>
              <w:lastRenderedPageBreak/>
              <w:t>автомобильных дорог общего пользования местного значения.</w:t>
            </w:r>
            <w:r w:rsidR="00082328" w:rsidRPr="008C080D">
              <w:rPr>
                <w:rFonts w:ascii="Times New Roman" w:hAnsi="Times New Roman" w:cs="Times New Roman"/>
                <w:sz w:val="24"/>
                <w:szCs w:val="24"/>
                <w:lang w:val="ru-RU"/>
              </w:rPr>
              <w:t xml:space="preserve"> К ремонту привлекаются представители бизнеса (в 2020 г. при участии </w:t>
            </w:r>
            <w:r w:rsidR="002407C7" w:rsidRPr="008C080D">
              <w:rPr>
                <w:rFonts w:ascii="Times New Roman" w:hAnsi="Times New Roman" w:cs="Times New Roman"/>
                <w:sz w:val="24"/>
                <w:szCs w:val="24"/>
                <w:lang w:val="ru-RU"/>
              </w:rPr>
              <w:t>представителей бизнес-сообщества</w:t>
            </w:r>
            <w:r w:rsidR="00082328" w:rsidRPr="008C080D">
              <w:rPr>
                <w:rFonts w:ascii="Times New Roman" w:hAnsi="Times New Roman" w:cs="Times New Roman"/>
                <w:sz w:val="24"/>
                <w:szCs w:val="24"/>
                <w:lang w:val="ru-RU"/>
              </w:rPr>
              <w:t xml:space="preserve"> отремонтирован участок дороги пер.Аптечный, размер инвестиций – 300 тыс.руб.)</w:t>
            </w:r>
          </w:p>
          <w:p w:rsidR="00082328" w:rsidRPr="008C080D" w:rsidRDefault="007B5038" w:rsidP="008E12CE">
            <w:pPr>
              <w:tabs>
                <w:tab w:val="left" w:pos="993"/>
              </w:tabs>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С целью развития придорожного сервиса, определены земельные участки, информация о которых размещена на официальном сайте МО «Город Можга»</w:t>
            </w:r>
            <w:r w:rsidR="008331CD" w:rsidRPr="008C080D">
              <w:rPr>
                <w:rFonts w:ascii="Times New Roman" w:hAnsi="Times New Roman" w:cs="Times New Roman"/>
                <w:sz w:val="24"/>
                <w:szCs w:val="24"/>
                <w:lang w:val="ru-RU"/>
              </w:rPr>
              <w:t xml:space="preserve"> </w:t>
            </w:r>
            <w:r w:rsidRPr="008C080D">
              <w:rPr>
                <w:rFonts w:ascii="Times New Roman" w:hAnsi="Times New Roman" w:cs="Times New Roman"/>
                <w:sz w:val="24"/>
                <w:szCs w:val="24"/>
                <w:lang w:val="ru-RU"/>
              </w:rPr>
              <w:t>в разделе «Инвестиционная привлекательность города»</w:t>
            </w:r>
            <w:r w:rsidR="008331CD" w:rsidRPr="008C080D">
              <w:rPr>
                <w:rFonts w:ascii="Times New Roman" w:hAnsi="Times New Roman" w:cs="Times New Roman"/>
                <w:sz w:val="24"/>
                <w:szCs w:val="24"/>
                <w:lang w:val="ru-RU"/>
              </w:rPr>
              <w:t xml:space="preserve"> проводятся переговоры</w:t>
            </w:r>
            <w:r w:rsidR="002407C7" w:rsidRPr="008C080D">
              <w:rPr>
                <w:rFonts w:ascii="Times New Roman" w:hAnsi="Times New Roman" w:cs="Times New Roman"/>
                <w:sz w:val="24"/>
                <w:szCs w:val="24"/>
                <w:lang w:val="ru-RU"/>
              </w:rPr>
              <w:t xml:space="preserve">, </w:t>
            </w:r>
            <w:r w:rsidR="008331CD" w:rsidRPr="008C080D">
              <w:rPr>
                <w:rFonts w:ascii="Times New Roman" w:hAnsi="Times New Roman" w:cs="Times New Roman"/>
                <w:sz w:val="24"/>
                <w:szCs w:val="24"/>
                <w:lang w:val="ru-RU"/>
              </w:rPr>
              <w:t xml:space="preserve">с </w:t>
            </w:r>
            <w:r w:rsidRPr="008C080D">
              <w:rPr>
                <w:rFonts w:ascii="Times New Roman" w:hAnsi="Times New Roman" w:cs="Times New Roman"/>
                <w:sz w:val="24"/>
                <w:szCs w:val="24"/>
                <w:lang w:val="ru-RU"/>
              </w:rPr>
              <w:t>потенциальны</w:t>
            </w:r>
            <w:r w:rsidR="008331CD" w:rsidRPr="008C080D">
              <w:rPr>
                <w:rFonts w:ascii="Times New Roman" w:hAnsi="Times New Roman" w:cs="Times New Roman"/>
                <w:sz w:val="24"/>
                <w:szCs w:val="24"/>
                <w:lang w:val="ru-RU"/>
              </w:rPr>
              <w:t>ми</w:t>
            </w:r>
            <w:r w:rsidRPr="008C080D">
              <w:rPr>
                <w:rFonts w:ascii="Times New Roman" w:hAnsi="Times New Roman" w:cs="Times New Roman"/>
                <w:sz w:val="24"/>
                <w:szCs w:val="24"/>
                <w:lang w:val="ru-RU"/>
              </w:rPr>
              <w:t xml:space="preserve"> инвестор</w:t>
            </w:r>
            <w:r w:rsidR="008331CD" w:rsidRPr="008C080D">
              <w:rPr>
                <w:rFonts w:ascii="Times New Roman" w:hAnsi="Times New Roman" w:cs="Times New Roman"/>
                <w:sz w:val="24"/>
                <w:szCs w:val="24"/>
                <w:lang w:val="ru-RU"/>
              </w:rPr>
              <w:t>ами</w:t>
            </w:r>
            <w:r w:rsidR="002407C7" w:rsidRPr="008C080D">
              <w:rPr>
                <w:rFonts w:ascii="Times New Roman" w:hAnsi="Times New Roman" w:cs="Times New Roman"/>
                <w:sz w:val="24"/>
                <w:szCs w:val="24"/>
                <w:lang w:val="ru-RU"/>
              </w:rPr>
              <w:t>, консультирование</w:t>
            </w:r>
          </w:p>
        </w:tc>
      </w:tr>
      <w:tr w:rsidR="004D2177" w:rsidRPr="00EB03D6" w:rsidTr="00F813B7">
        <w:trPr>
          <w:trHeight w:val="180"/>
        </w:trPr>
        <w:tc>
          <w:tcPr>
            <w:tcW w:w="738" w:type="dxa"/>
          </w:tcPr>
          <w:p w:rsidR="004D2177" w:rsidRPr="008C080D" w:rsidRDefault="004D2177" w:rsidP="004D2177">
            <w:pPr>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lastRenderedPageBreak/>
              <w:t>24.1</w:t>
            </w:r>
          </w:p>
        </w:tc>
        <w:tc>
          <w:tcPr>
            <w:tcW w:w="4947" w:type="dxa"/>
            <w:gridSpan w:val="2"/>
          </w:tcPr>
          <w:p w:rsidR="004D2177" w:rsidRPr="008C080D" w:rsidRDefault="004D2177" w:rsidP="004D2177">
            <w:pPr>
              <w:pStyle w:val="ConsPlusNormal"/>
              <w:rPr>
                <w:rFonts w:ascii="Times New Roman" w:hAnsi="Times New Roman" w:cs="Times New Roman"/>
                <w:sz w:val="24"/>
                <w:szCs w:val="24"/>
              </w:rPr>
            </w:pPr>
            <w:r w:rsidRPr="008C080D">
              <w:rPr>
                <w:rFonts w:ascii="Times New Roman" w:hAnsi="Times New Roman" w:cs="Times New Roman"/>
                <w:sz w:val="24"/>
                <w:szCs w:val="24"/>
              </w:rPr>
              <w:t>Проведение мониторинга административных барьеров, состояния и развития конкурентной среды на рынке перевозок автомобильным пассажирским транспортом</w:t>
            </w:r>
          </w:p>
        </w:tc>
        <w:tc>
          <w:tcPr>
            <w:tcW w:w="1432" w:type="dxa"/>
          </w:tcPr>
          <w:p w:rsidR="004D2177" w:rsidRPr="008C080D" w:rsidRDefault="004D2177" w:rsidP="004D2177">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Ежегодно</w:t>
            </w:r>
          </w:p>
        </w:tc>
        <w:tc>
          <w:tcPr>
            <w:tcW w:w="2835" w:type="dxa"/>
          </w:tcPr>
          <w:p w:rsidR="004D2177" w:rsidRPr="008C080D" w:rsidRDefault="004D2177" w:rsidP="004D2177">
            <w:pPr>
              <w:pStyle w:val="ConsPlusNormal"/>
              <w:rPr>
                <w:rFonts w:ascii="Times New Roman" w:hAnsi="Times New Roman" w:cs="Times New Roman"/>
                <w:sz w:val="24"/>
                <w:szCs w:val="24"/>
              </w:rPr>
            </w:pPr>
            <w:r w:rsidRPr="008C080D">
              <w:rPr>
                <w:rFonts w:ascii="Times New Roman" w:hAnsi="Times New Roman" w:cs="Times New Roman"/>
                <w:sz w:val="24"/>
                <w:szCs w:val="24"/>
              </w:rPr>
              <w:t>Получение данных для планирования деятельности и мероприятий по содействию развитию конкуренции на рынке оказания услуг по перевозке пассажиров автомобильным транспортом по муниципальным маршрутам регулярных перевозок</w:t>
            </w:r>
          </w:p>
        </w:tc>
        <w:tc>
          <w:tcPr>
            <w:tcW w:w="5722" w:type="dxa"/>
          </w:tcPr>
          <w:p w:rsidR="004D2177" w:rsidRPr="008C080D" w:rsidRDefault="00D97B98" w:rsidP="00FD4C38">
            <w:pPr>
              <w:tabs>
                <w:tab w:val="left" w:pos="993"/>
              </w:tabs>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Субъекты предпринимательской деятельности привлекаются к пассажирским перевозкам по муниципальным маршрутам МО «Город Можга» на конкурсной основе. По итогам конкурса 05 апреля 2018 года на право заключения договора на осуществление пассажирских перевозок автомобильным транспортом общего пользования на городских маршрутах регулярного сообщения МО «Город Можга», победителем признан АО «Удмуртавтотранс» (договор на 5 лет, до 2023 г.). На сегодняшний день организация ликвидирована, правопреемником является АО "Ижевское производственное объединение пассажирского автотранспорта" (ИПОПАТ)</w:t>
            </w:r>
          </w:p>
        </w:tc>
      </w:tr>
      <w:tr w:rsidR="004D2177" w:rsidRPr="008C080D" w:rsidTr="00F813B7">
        <w:trPr>
          <w:trHeight w:val="180"/>
        </w:trPr>
        <w:tc>
          <w:tcPr>
            <w:tcW w:w="738" w:type="dxa"/>
          </w:tcPr>
          <w:p w:rsidR="004D2177" w:rsidRPr="008C080D" w:rsidRDefault="004D2177" w:rsidP="004D2177">
            <w:pPr>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24.2</w:t>
            </w:r>
          </w:p>
        </w:tc>
        <w:tc>
          <w:tcPr>
            <w:tcW w:w="4947" w:type="dxa"/>
            <w:gridSpan w:val="2"/>
          </w:tcPr>
          <w:p w:rsidR="004D2177" w:rsidRPr="008C080D" w:rsidRDefault="004D2177" w:rsidP="004D2177">
            <w:pPr>
              <w:pStyle w:val="ConsPlusNormal"/>
              <w:rPr>
                <w:rFonts w:ascii="Times New Roman" w:hAnsi="Times New Roman" w:cs="Times New Roman"/>
                <w:sz w:val="24"/>
                <w:szCs w:val="24"/>
              </w:rPr>
            </w:pPr>
            <w:r w:rsidRPr="008C080D">
              <w:rPr>
                <w:rFonts w:ascii="Times New Roman" w:hAnsi="Times New Roman" w:cs="Times New Roman"/>
                <w:sz w:val="24"/>
                <w:szCs w:val="24"/>
              </w:rPr>
              <w:t>Проведение мониторинга удовлетворенности потребителей качеством услуг на рынке перевозок автомобильным пассажирским транспортом</w:t>
            </w:r>
          </w:p>
        </w:tc>
        <w:tc>
          <w:tcPr>
            <w:tcW w:w="1432" w:type="dxa"/>
          </w:tcPr>
          <w:p w:rsidR="004D2177" w:rsidRPr="008C080D" w:rsidRDefault="004D2177" w:rsidP="004D2177">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Ежегодно</w:t>
            </w:r>
          </w:p>
        </w:tc>
        <w:tc>
          <w:tcPr>
            <w:tcW w:w="2835" w:type="dxa"/>
          </w:tcPr>
          <w:p w:rsidR="004D2177" w:rsidRPr="008C080D" w:rsidRDefault="004D2177" w:rsidP="004D2177">
            <w:pPr>
              <w:pStyle w:val="ConsPlusNormal"/>
              <w:rPr>
                <w:rFonts w:ascii="Times New Roman" w:hAnsi="Times New Roman" w:cs="Times New Roman"/>
                <w:sz w:val="24"/>
                <w:szCs w:val="24"/>
              </w:rPr>
            </w:pPr>
            <w:r w:rsidRPr="008C080D">
              <w:rPr>
                <w:rFonts w:ascii="Times New Roman" w:hAnsi="Times New Roman" w:cs="Times New Roman"/>
                <w:sz w:val="24"/>
                <w:szCs w:val="24"/>
              </w:rPr>
              <w:t>Выработка предложений по повышению качества оказания государственных услуг на рынке оказания услуг по перевозке пассажиров автомобильным транспортом по муниципальным маршрутам регулярных перевозок</w:t>
            </w:r>
          </w:p>
        </w:tc>
        <w:tc>
          <w:tcPr>
            <w:tcW w:w="5722" w:type="dxa"/>
          </w:tcPr>
          <w:p w:rsidR="00AC0DE4" w:rsidRPr="008C080D" w:rsidRDefault="00AF167E" w:rsidP="00B37D95">
            <w:pPr>
              <w:tabs>
                <w:tab w:val="left" w:pos="993"/>
              </w:tabs>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В</w:t>
            </w:r>
            <w:r w:rsidR="00933A70" w:rsidRPr="008C080D">
              <w:rPr>
                <w:rFonts w:ascii="Times New Roman" w:hAnsi="Times New Roman" w:cs="Times New Roman"/>
                <w:sz w:val="24"/>
                <w:szCs w:val="24"/>
                <w:lang w:val="ru-RU"/>
              </w:rPr>
              <w:t xml:space="preserve">сего </w:t>
            </w:r>
            <w:r w:rsidR="00B37D95" w:rsidRPr="008C080D">
              <w:rPr>
                <w:rFonts w:ascii="Times New Roman" w:hAnsi="Times New Roman" w:cs="Times New Roman"/>
                <w:sz w:val="24"/>
                <w:szCs w:val="24"/>
                <w:lang w:val="ru-RU"/>
              </w:rPr>
              <w:t>в 2021</w:t>
            </w:r>
            <w:r w:rsidRPr="008C080D">
              <w:rPr>
                <w:rFonts w:ascii="Times New Roman" w:hAnsi="Times New Roman" w:cs="Times New Roman"/>
                <w:sz w:val="24"/>
                <w:szCs w:val="24"/>
                <w:lang w:val="ru-RU"/>
              </w:rPr>
              <w:t xml:space="preserve"> году в</w:t>
            </w:r>
            <w:r w:rsidR="002407C7" w:rsidRPr="008C080D">
              <w:rPr>
                <w:rFonts w:ascii="Times New Roman" w:hAnsi="Times New Roman" w:cs="Times New Roman"/>
                <w:sz w:val="24"/>
                <w:szCs w:val="24"/>
                <w:lang w:val="ru-RU"/>
              </w:rPr>
              <w:t xml:space="preserve"> Администрацию МО «Город Можга» поступило 8 </w:t>
            </w:r>
            <w:r w:rsidRPr="008C080D">
              <w:rPr>
                <w:rFonts w:ascii="Times New Roman" w:hAnsi="Times New Roman" w:cs="Times New Roman"/>
                <w:sz w:val="24"/>
                <w:szCs w:val="24"/>
                <w:lang w:val="ru-RU"/>
              </w:rPr>
              <w:t xml:space="preserve">письменных жалоб граждан на качество перевозок пассажиров автомобильным транспортом по муниципальным маршрутам регулярных перевозок, </w:t>
            </w:r>
            <w:r w:rsidR="002407C7" w:rsidRPr="008C080D">
              <w:rPr>
                <w:rFonts w:ascii="Times New Roman" w:hAnsi="Times New Roman" w:cs="Times New Roman"/>
                <w:sz w:val="24"/>
                <w:szCs w:val="24"/>
                <w:lang w:val="ru-RU"/>
              </w:rPr>
              <w:t xml:space="preserve">а также </w:t>
            </w:r>
            <w:r w:rsidRPr="008C080D">
              <w:rPr>
                <w:rFonts w:ascii="Times New Roman" w:hAnsi="Times New Roman" w:cs="Times New Roman"/>
                <w:sz w:val="24"/>
                <w:szCs w:val="24"/>
                <w:lang w:val="ru-RU"/>
              </w:rPr>
              <w:t xml:space="preserve">несколько устных обращений и обращений в соцсетях граждан (жалобы на </w:t>
            </w:r>
            <w:r w:rsidR="002407C7" w:rsidRPr="008C080D">
              <w:rPr>
                <w:rFonts w:ascii="Times New Roman" w:hAnsi="Times New Roman" w:cs="Times New Roman"/>
                <w:sz w:val="24"/>
                <w:szCs w:val="24"/>
                <w:lang w:val="ru-RU"/>
              </w:rPr>
              <w:t xml:space="preserve">длительное время ожидания </w:t>
            </w:r>
            <w:r w:rsidRPr="008C080D">
              <w:rPr>
                <w:rFonts w:ascii="Times New Roman" w:hAnsi="Times New Roman" w:cs="Times New Roman"/>
                <w:sz w:val="24"/>
                <w:szCs w:val="24"/>
                <w:lang w:val="ru-RU"/>
              </w:rPr>
              <w:t>общественно</w:t>
            </w:r>
            <w:r w:rsidR="002407C7" w:rsidRPr="008C080D">
              <w:rPr>
                <w:rFonts w:ascii="Times New Roman" w:hAnsi="Times New Roman" w:cs="Times New Roman"/>
                <w:sz w:val="24"/>
                <w:szCs w:val="24"/>
                <w:lang w:val="ru-RU"/>
              </w:rPr>
              <w:t>го</w:t>
            </w:r>
            <w:r w:rsidRPr="008C080D">
              <w:rPr>
                <w:rFonts w:ascii="Times New Roman" w:hAnsi="Times New Roman" w:cs="Times New Roman"/>
                <w:sz w:val="24"/>
                <w:szCs w:val="24"/>
                <w:lang w:val="ru-RU"/>
              </w:rPr>
              <w:t xml:space="preserve"> транспорт</w:t>
            </w:r>
            <w:r w:rsidR="00AC0DE4" w:rsidRPr="008C080D">
              <w:rPr>
                <w:rFonts w:ascii="Times New Roman" w:hAnsi="Times New Roman" w:cs="Times New Roman"/>
                <w:sz w:val="24"/>
                <w:szCs w:val="24"/>
                <w:lang w:val="ru-RU"/>
              </w:rPr>
              <w:t>а</w:t>
            </w:r>
            <w:r w:rsidRPr="008C080D">
              <w:rPr>
                <w:rFonts w:ascii="Times New Roman" w:hAnsi="Times New Roman" w:cs="Times New Roman"/>
                <w:sz w:val="24"/>
                <w:szCs w:val="24"/>
                <w:lang w:val="ru-RU"/>
              </w:rPr>
              <w:t>.</w:t>
            </w:r>
            <w:r w:rsidR="00933A70" w:rsidRPr="008C080D">
              <w:rPr>
                <w:rFonts w:ascii="Times New Roman" w:hAnsi="Times New Roman" w:cs="Times New Roman"/>
                <w:sz w:val="24"/>
                <w:szCs w:val="24"/>
                <w:lang w:val="ru-RU"/>
              </w:rPr>
              <w:t xml:space="preserve"> </w:t>
            </w:r>
            <w:r w:rsidRPr="008C080D">
              <w:rPr>
                <w:rFonts w:ascii="Times New Roman" w:hAnsi="Times New Roman" w:cs="Times New Roman"/>
                <w:sz w:val="24"/>
                <w:szCs w:val="24"/>
                <w:lang w:val="ru-RU"/>
              </w:rPr>
              <w:t xml:space="preserve">По всем жалобам приняты меры, по обращениям даны разъяснения. </w:t>
            </w:r>
            <w:r w:rsidR="00AC0DE4" w:rsidRPr="008C080D">
              <w:rPr>
                <w:rFonts w:ascii="Times New Roman" w:hAnsi="Times New Roman" w:cs="Times New Roman"/>
                <w:sz w:val="24"/>
                <w:szCs w:val="24"/>
                <w:lang w:val="ru-RU"/>
              </w:rPr>
              <w:t xml:space="preserve">Проведено </w:t>
            </w:r>
            <w:r w:rsidR="00931C14" w:rsidRPr="008C080D">
              <w:rPr>
                <w:rFonts w:ascii="Times New Roman" w:hAnsi="Times New Roman" w:cs="Times New Roman"/>
                <w:sz w:val="24"/>
                <w:szCs w:val="24"/>
                <w:lang w:val="ru-RU"/>
              </w:rPr>
              <w:t>2</w:t>
            </w:r>
            <w:r w:rsidR="00AC0DE4" w:rsidRPr="008C080D">
              <w:rPr>
                <w:rFonts w:ascii="Times New Roman" w:hAnsi="Times New Roman" w:cs="Times New Roman"/>
                <w:sz w:val="24"/>
                <w:szCs w:val="24"/>
                <w:lang w:val="ru-RU"/>
              </w:rPr>
              <w:t xml:space="preserve"> заседания совместно с руководством АО «ИПОПАТ»</w:t>
            </w:r>
            <w:r w:rsidR="00933A70" w:rsidRPr="008C080D">
              <w:rPr>
                <w:rFonts w:ascii="Times New Roman" w:hAnsi="Times New Roman" w:cs="Times New Roman"/>
                <w:sz w:val="24"/>
                <w:szCs w:val="24"/>
                <w:lang w:val="ru-RU"/>
              </w:rPr>
              <w:t>, МВД.</w:t>
            </w:r>
            <w:r w:rsidR="00B37D95" w:rsidRPr="008C080D">
              <w:rPr>
                <w:rFonts w:ascii="Times New Roman" w:hAnsi="Times New Roman" w:cs="Times New Roman"/>
                <w:sz w:val="24"/>
                <w:szCs w:val="24"/>
                <w:lang w:val="ru-RU"/>
              </w:rPr>
              <w:t xml:space="preserve"> По итогам заседания: увеличена численность </w:t>
            </w:r>
            <w:r w:rsidR="00B37D95" w:rsidRPr="008C080D">
              <w:rPr>
                <w:rFonts w:ascii="Times New Roman" w:hAnsi="Times New Roman" w:cs="Times New Roman"/>
                <w:sz w:val="24"/>
                <w:szCs w:val="24"/>
                <w:lang w:val="ru-RU"/>
              </w:rPr>
              <w:lastRenderedPageBreak/>
              <w:t xml:space="preserve">автобусов, пополнен штат водителей, на маршруты </w:t>
            </w:r>
            <w:r w:rsidR="00403A4C" w:rsidRPr="008C080D">
              <w:rPr>
                <w:rFonts w:ascii="Times New Roman" w:hAnsi="Times New Roman" w:cs="Times New Roman"/>
                <w:sz w:val="24"/>
                <w:szCs w:val="24"/>
                <w:lang w:val="ru-RU"/>
              </w:rPr>
              <w:t>выводятся</w:t>
            </w:r>
            <w:r w:rsidR="00B37D95" w:rsidRPr="008C080D">
              <w:rPr>
                <w:rFonts w:ascii="Times New Roman" w:hAnsi="Times New Roman" w:cs="Times New Roman"/>
                <w:sz w:val="24"/>
                <w:szCs w:val="24"/>
                <w:lang w:val="ru-RU"/>
              </w:rPr>
              <w:t xml:space="preserve"> автобусы, обладающие наибольшей вместимостью.</w:t>
            </w:r>
            <w:r w:rsidR="00931C14" w:rsidRPr="008C080D">
              <w:rPr>
                <w:rFonts w:ascii="Times New Roman" w:hAnsi="Times New Roman" w:cs="Times New Roman"/>
                <w:sz w:val="24"/>
                <w:szCs w:val="24"/>
                <w:lang w:val="ru-RU"/>
              </w:rPr>
              <w:t xml:space="preserve"> </w:t>
            </w:r>
          </w:p>
          <w:p w:rsidR="00AF167E" w:rsidRPr="008C080D" w:rsidRDefault="00AF167E" w:rsidP="00B37D95">
            <w:pPr>
              <w:tabs>
                <w:tab w:val="left" w:pos="993"/>
              </w:tabs>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О</w:t>
            </w:r>
            <w:r w:rsidR="00B37D95" w:rsidRPr="008C080D">
              <w:rPr>
                <w:rFonts w:ascii="Times New Roman" w:hAnsi="Times New Roman" w:cs="Times New Roman"/>
                <w:sz w:val="24"/>
                <w:szCs w:val="24"/>
                <w:lang w:val="ru-RU"/>
              </w:rPr>
              <w:t xml:space="preserve">дна из </w:t>
            </w:r>
            <w:r w:rsidRPr="008C080D">
              <w:rPr>
                <w:rFonts w:ascii="Times New Roman" w:hAnsi="Times New Roman" w:cs="Times New Roman"/>
                <w:sz w:val="24"/>
                <w:szCs w:val="24"/>
                <w:lang w:val="ru-RU"/>
              </w:rPr>
              <w:t>проблем, с которой приходится сталкиваться хозяйствующему</w:t>
            </w:r>
          </w:p>
          <w:p w:rsidR="00AF167E" w:rsidRPr="008C080D" w:rsidRDefault="00AF167E" w:rsidP="00B37D95">
            <w:pPr>
              <w:tabs>
                <w:tab w:val="left" w:pos="993"/>
              </w:tabs>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субъекту на рынке перевозок пассажиров автомобильным транспортом по</w:t>
            </w:r>
          </w:p>
          <w:p w:rsidR="00AF167E" w:rsidRPr="008C080D" w:rsidRDefault="00AF167E" w:rsidP="00403A4C">
            <w:pPr>
              <w:tabs>
                <w:tab w:val="left" w:pos="993"/>
              </w:tabs>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 xml:space="preserve">муниципальным маршрутам при осуществлении деятельности </w:t>
            </w:r>
            <w:r w:rsidR="00FC796B" w:rsidRPr="008C080D">
              <w:rPr>
                <w:rFonts w:ascii="Times New Roman" w:hAnsi="Times New Roman" w:cs="Times New Roman"/>
                <w:sz w:val="24"/>
                <w:szCs w:val="24"/>
                <w:lang w:val="ru-RU"/>
              </w:rPr>
              <w:t xml:space="preserve">– </w:t>
            </w:r>
            <w:r w:rsidRPr="008C080D">
              <w:rPr>
                <w:rFonts w:ascii="Times New Roman" w:hAnsi="Times New Roman" w:cs="Times New Roman"/>
                <w:sz w:val="24"/>
                <w:szCs w:val="24"/>
                <w:lang w:val="ru-RU"/>
              </w:rPr>
              <w:t>это</w:t>
            </w:r>
            <w:r w:rsidR="00FC796B" w:rsidRPr="008C080D">
              <w:rPr>
                <w:rFonts w:ascii="Times New Roman" w:hAnsi="Times New Roman" w:cs="Times New Roman"/>
                <w:sz w:val="24"/>
                <w:szCs w:val="24"/>
                <w:lang w:val="ru-RU"/>
              </w:rPr>
              <w:t xml:space="preserve"> </w:t>
            </w:r>
            <w:r w:rsidRPr="008C080D">
              <w:rPr>
                <w:rFonts w:ascii="Times New Roman" w:hAnsi="Times New Roman" w:cs="Times New Roman"/>
                <w:sz w:val="24"/>
                <w:szCs w:val="24"/>
                <w:lang w:val="ru-RU"/>
              </w:rPr>
              <w:t xml:space="preserve">несовершенство федерального законодательства, в результате чего легальным </w:t>
            </w:r>
            <w:r w:rsidR="00FC796B" w:rsidRPr="008C080D">
              <w:rPr>
                <w:rFonts w:ascii="Times New Roman" w:hAnsi="Times New Roman" w:cs="Times New Roman"/>
                <w:sz w:val="24"/>
                <w:szCs w:val="24"/>
                <w:lang w:val="ru-RU"/>
              </w:rPr>
              <w:t xml:space="preserve">перевозчикам </w:t>
            </w:r>
            <w:r w:rsidRPr="008C080D">
              <w:rPr>
                <w:rFonts w:ascii="Times New Roman" w:hAnsi="Times New Roman" w:cs="Times New Roman"/>
                <w:sz w:val="24"/>
                <w:szCs w:val="24"/>
                <w:lang w:val="ru-RU"/>
              </w:rPr>
              <w:t>приходится конкурировать с недобросовестными перевозчиками.</w:t>
            </w:r>
            <w:r w:rsidR="00B37D95" w:rsidRPr="008C080D">
              <w:rPr>
                <w:rFonts w:ascii="Times New Roman" w:hAnsi="Times New Roman" w:cs="Times New Roman"/>
                <w:sz w:val="24"/>
                <w:szCs w:val="24"/>
                <w:lang w:val="ru-RU"/>
              </w:rPr>
              <w:t xml:space="preserve"> В 2021 г. Администрацией МО «Город Можга» направлен иск в Арбитражный суд УР в отношении нелегального перевозчика Кузнецова А.С. </w:t>
            </w:r>
            <w:r w:rsidR="00403A4C" w:rsidRPr="008C080D">
              <w:rPr>
                <w:rFonts w:ascii="Times New Roman" w:hAnsi="Times New Roman" w:cs="Times New Roman"/>
                <w:sz w:val="24"/>
                <w:szCs w:val="24"/>
                <w:lang w:val="ru-RU"/>
              </w:rPr>
              <w:t>с требованием прекратить перевозки. Судебный иск удовлетворен полностью. 18.01.2022 г. Кузнецовым А.С.  подана Апелляционная жалоба.</w:t>
            </w:r>
          </w:p>
          <w:p w:rsidR="00AF167E" w:rsidRPr="008C080D" w:rsidRDefault="00AF167E" w:rsidP="00B37D95">
            <w:pPr>
              <w:tabs>
                <w:tab w:val="left" w:pos="993"/>
              </w:tabs>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Для обеспечения реальной конкуренции на данном рынке предлагаем внести</w:t>
            </w:r>
            <w:r w:rsidR="00FC796B" w:rsidRPr="008C080D">
              <w:rPr>
                <w:rFonts w:ascii="Times New Roman" w:hAnsi="Times New Roman" w:cs="Times New Roman"/>
                <w:sz w:val="24"/>
                <w:szCs w:val="24"/>
                <w:lang w:val="ru-RU"/>
              </w:rPr>
              <w:t xml:space="preserve"> </w:t>
            </w:r>
            <w:r w:rsidRPr="008C080D">
              <w:rPr>
                <w:rFonts w:ascii="Times New Roman" w:hAnsi="Times New Roman" w:cs="Times New Roman"/>
                <w:sz w:val="24"/>
                <w:szCs w:val="24"/>
                <w:lang w:val="ru-RU"/>
              </w:rPr>
              <w:t>следующие изменения в Федеральное законодательство:</w:t>
            </w:r>
            <w:r w:rsidR="00FC796B" w:rsidRPr="008C080D">
              <w:rPr>
                <w:rFonts w:ascii="Times New Roman" w:hAnsi="Times New Roman" w:cs="Times New Roman"/>
                <w:sz w:val="24"/>
                <w:szCs w:val="24"/>
                <w:lang w:val="ru-RU"/>
              </w:rPr>
              <w:t xml:space="preserve"> </w:t>
            </w:r>
            <w:r w:rsidRPr="008C080D">
              <w:rPr>
                <w:rFonts w:ascii="Times New Roman" w:hAnsi="Times New Roman" w:cs="Times New Roman"/>
                <w:sz w:val="24"/>
                <w:szCs w:val="24"/>
                <w:lang w:val="ru-RU"/>
              </w:rPr>
              <w:t>- возвращение к лицензированию перевозок пассажиров по заказам;</w:t>
            </w:r>
          </w:p>
          <w:p w:rsidR="00AF167E" w:rsidRPr="008C080D" w:rsidRDefault="00AF167E" w:rsidP="00B37D95">
            <w:pPr>
              <w:tabs>
                <w:tab w:val="left" w:pos="993"/>
              </w:tabs>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 возвращение к практике выдачи лицензионных карточек на транспортные</w:t>
            </w:r>
          </w:p>
          <w:p w:rsidR="00AF167E" w:rsidRPr="008C080D" w:rsidRDefault="00AF167E" w:rsidP="00B37D95">
            <w:pPr>
              <w:tabs>
                <w:tab w:val="left" w:pos="993"/>
              </w:tabs>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средства;</w:t>
            </w:r>
            <w:r w:rsidR="00FC796B" w:rsidRPr="008C080D">
              <w:rPr>
                <w:rFonts w:ascii="Times New Roman" w:hAnsi="Times New Roman" w:cs="Times New Roman"/>
                <w:sz w:val="24"/>
                <w:szCs w:val="24"/>
                <w:lang w:val="ru-RU"/>
              </w:rPr>
              <w:t xml:space="preserve"> </w:t>
            </w:r>
            <w:r w:rsidR="00931C14" w:rsidRPr="008C080D">
              <w:rPr>
                <w:rFonts w:ascii="Times New Roman" w:hAnsi="Times New Roman" w:cs="Times New Roman"/>
                <w:sz w:val="24"/>
                <w:szCs w:val="24"/>
                <w:lang w:val="ru-RU"/>
              </w:rPr>
              <w:t xml:space="preserve">- </w:t>
            </w:r>
            <w:r w:rsidRPr="008C080D">
              <w:rPr>
                <w:rFonts w:ascii="Times New Roman" w:hAnsi="Times New Roman" w:cs="Times New Roman"/>
                <w:sz w:val="24"/>
                <w:szCs w:val="24"/>
                <w:lang w:val="ru-RU"/>
              </w:rPr>
              <w:t>введение документа, подтверждающего заключение трудовых отношений с</w:t>
            </w:r>
          </w:p>
          <w:p w:rsidR="004D2177" w:rsidRPr="008C080D" w:rsidRDefault="00AF167E" w:rsidP="00B37D95">
            <w:pPr>
              <w:tabs>
                <w:tab w:val="left" w:pos="993"/>
              </w:tabs>
              <w:spacing w:after="0" w:line="240" w:lineRule="auto"/>
              <w:ind w:firstLine="0"/>
              <w:rPr>
                <w:rFonts w:ascii="Times New Roman" w:hAnsi="Times New Roman" w:cs="Times New Roman"/>
                <w:i/>
                <w:sz w:val="24"/>
                <w:szCs w:val="24"/>
                <w:lang w:val="ru-RU"/>
              </w:rPr>
            </w:pPr>
            <w:r w:rsidRPr="008C080D">
              <w:rPr>
                <w:rFonts w:ascii="Times New Roman" w:hAnsi="Times New Roman" w:cs="Times New Roman"/>
                <w:sz w:val="24"/>
                <w:szCs w:val="24"/>
                <w:lang w:val="ru-RU"/>
              </w:rPr>
              <w:t>водительским составом.</w:t>
            </w:r>
          </w:p>
        </w:tc>
      </w:tr>
      <w:tr w:rsidR="004D2177" w:rsidRPr="008C080D" w:rsidTr="00F813B7">
        <w:trPr>
          <w:trHeight w:val="180"/>
        </w:trPr>
        <w:tc>
          <w:tcPr>
            <w:tcW w:w="738" w:type="dxa"/>
          </w:tcPr>
          <w:p w:rsidR="004D2177" w:rsidRPr="008C080D" w:rsidRDefault="004D2177" w:rsidP="004D2177">
            <w:pPr>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lastRenderedPageBreak/>
              <w:t>24.3</w:t>
            </w:r>
          </w:p>
        </w:tc>
        <w:tc>
          <w:tcPr>
            <w:tcW w:w="4947" w:type="dxa"/>
            <w:gridSpan w:val="2"/>
          </w:tcPr>
          <w:p w:rsidR="004D2177" w:rsidRPr="008C080D" w:rsidRDefault="004D2177" w:rsidP="004D2177">
            <w:pPr>
              <w:pStyle w:val="ConsPlusNormal"/>
              <w:rPr>
                <w:rFonts w:ascii="Times New Roman" w:hAnsi="Times New Roman" w:cs="Times New Roman"/>
                <w:sz w:val="24"/>
                <w:szCs w:val="24"/>
              </w:rPr>
            </w:pPr>
            <w:r w:rsidRPr="008C080D">
              <w:rPr>
                <w:rFonts w:ascii="Times New Roman" w:hAnsi="Times New Roman" w:cs="Times New Roman"/>
                <w:sz w:val="24"/>
                <w:szCs w:val="24"/>
              </w:rPr>
              <w:t>Анализ работы автобусов на маршрутах регулярных перевозок (количество пассажиров, пассажирооборот, охват сельских населенных пунктов муниципальными перевозками, регулярными маршрутами) в целом по Удмуртской Республике, в сельской местности и в разрезе муниципальных образований в УР</w:t>
            </w:r>
          </w:p>
        </w:tc>
        <w:tc>
          <w:tcPr>
            <w:tcW w:w="1432" w:type="dxa"/>
          </w:tcPr>
          <w:p w:rsidR="004D2177" w:rsidRPr="008C080D" w:rsidRDefault="004D2177" w:rsidP="004D2177">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2019 - 2021 годы</w:t>
            </w:r>
          </w:p>
        </w:tc>
        <w:tc>
          <w:tcPr>
            <w:tcW w:w="2835" w:type="dxa"/>
          </w:tcPr>
          <w:p w:rsidR="004D2177" w:rsidRPr="008C080D" w:rsidRDefault="004D2177" w:rsidP="004D2177">
            <w:pPr>
              <w:pStyle w:val="ConsPlusNormal"/>
              <w:rPr>
                <w:rFonts w:ascii="Times New Roman" w:hAnsi="Times New Roman" w:cs="Times New Roman"/>
                <w:sz w:val="24"/>
                <w:szCs w:val="24"/>
              </w:rPr>
            </w:pPr>
            <w:r w:rsidRPr="008C080D">
              <w:rPr>
                <w:rFonts w:ascii="Times New Roman" w:hAnsi="Times New Roman" w:cs="Times New Roman"/>
                <w:sz w:val="24"/>
                <w:szCs w:val="24"/>
              </w:rPr>
              <w:t>Формирование предложений по расширению маршрутной сети муниципальных перевозок</w:t>
            </w:r>
          </w:p>
        </w:tc>
        <w:tc>
          <w:tcPr>
            <w:tcW w:w="5722" w:type="dxa"/>
          </w:tcPr>
          <w:p w:rsidR="004D2177" w:rsidRPr="008C080D" w:rsidRDefault="00AF167E" w:rsidP="00403A4C">
            <w:pPr>
              <w:tabs>
                <w:tab w:val="left" w:pos="993"/>
              </w:tabs>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 xml:space="preserve">Маршрутная сеть автобусных маршрутов на территории МО «Город Можга» определена в соответствии с принципом обеспечения транспортного сообщения с отдаленными частями города и социальными объектами. Действующее расписание движения на муниципальных маршрутах составлено с учетом сложившегося пассажиропотока и пожеланий граждан. На данный момент действует </w:t>
            </w:r>
            <w:r w:rsidR="00442A2D" w:rsidRPr="008C080D">
              <w:rPr>
                <w:rFonts w:ascii="Times New Roman" w:hAnsi="Times New Roman" w:cs="Times New Roman"/>
                <w:sz w:val="24"/>
                <w:szCs w:val="24"/>
                <w:lang w:val="ru-RU"/>
              </w:rPr>
              <w:t>8</w:t>
            </w:r>
            <w:r w:rsidRPr="008C080D">
              <w:rPr>
                <w:rFonts w:ascii="Times New Roman" w:hAnsi="Times New Roman" w:cs="Times New Roman"/>
                <w:sz w:val="24"/>
                <w:szCs w:val="24"/>
                <w:lang w:val="ru-RU"/>
              </w:rPr>
              <w:t xml:space="preserve"> </w:t>
            </w:r>
            <w:r w:rsidR="00403A4C" w:rsidRPr="008C080D">
              <w:rPr>
                <w:rFonts w:ascii="Times New Roman" w:hAnsi="Times New Roman" w:cs="Times New Roman"/>
                <w:sz w:val="24"/>
                <w:szCs w:val="24"/>
                <w:lang w:val="ru-RU"/>
              </w:rPr>
              <w:t>маршрутов регулярных</w:t>
            </w:r>
            <w:r w:rsidRPr="008C080D">
              <w:rPr>
                <w:rFonts w:ascii="Times New Roman" w:hAnsi="Times New Roman" w:cs="Times New Roman"/>
                <w:sz w:val="24"/>
                <w:szCs w:val="24"/>
                <w:lang w:val="ru-RU"/>
              </w:rPr>
              <w:t xml:space="preserve"> перевозок и 1 короткий.</w:t>
            </w:r>
            <w:r w:rsidR="00442A2D" w:rsidRPr="008C080D">
              <w:rPr>
                <w:rFonts w:ascii="Times New Roman" w:hAnsi="Times New Roman" w:cs="Times New Roman"/>
                <w:sz w:val="24"/>
                <w:szCs w:val="24"/>
                <w:lang w:val="ru-RU"/>
              </w:rPr>
              <w:t xml:space="preserve"> </w:t>
            </w:r>
          </w:p>
        </w:tc>
      </w:tr>
      <w:tr w:rsidR="008E12CE" w:rsidRPr="00EB03D6" w:rsidTr="00F813B7">
        <w:trPr>
          <w:trHeight w:val="180"/>
        </w:trPr>
        <w:tc>
          <w:tcPr>
            <w:tcW w:w="738" w:type="dxa"/>
          </w:tcPr>
          <w:p w:rsidR="004D2177" w:rsidRPr="008C080D" w:rsidRDefault="004D2177" w:rsidP="004D2177">
            <w:pPr>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lastRenderedPageBreak/>
              <w:t>29.2</w:t>
            </w:r>
          </w:p>
        </w:tc>
        <w:tc>
          <w:tcPr>
            <w:tcW w:w="4947" w:type="dxa"/>
            <w:gridSpan w:val="2"/>
          </w:tcPr>
          <w:p w:rsidR="004D2177" w:rsidRPr="008C080D" w:rsidRDefault="004D2177" w:rsidP="004D2177">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 xml:space="preserve">Реализация мероприятий, направленных на повышение качества оказания услуг на рынке по сбору и транспортированию </w:t>
            </w:r>
            <w:r w:rsidRPr="008C080D">
              <w:rPr>
                <w:rFonts w:ascii="Times New Roman" w:hAnsi="Times New Roman" w:cs="Times New Roman"/>
                <w:sz w:val="24"/>
                <w:szCs w:val="24"/>
              </w:rPr>
              <w:t>ТКО</w:t>
            </w:r>
          </w:p>
        </w:tc>
        <w:tc>
          <w:tcPr>
            <w:tcW w:w="1432" w:type="dxa"/>
          </w:tcPr>
          <w:p w:rsidR="004D2177" w:rsidRPr="008C080D" w:rsidRDefault="004D2177" w:rsidP="004D2177">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2019 - 2021 годы</w:t>
            </w:r>
          </w:p>
        </w:tc>
        <w:tc>
          <w:tcPr>
            <w:tcW w:w="2835" w:type="dxa"/>
          </w:tcPr>
          <w:p w:rsidR="004D2177" w:rsidRPr="008C080D" w:rsidRDefault="004D2177" w:rsidP="004D2177">
            <w:pPr>
              <w:pStyle w:val="ConsPlusNormal"/>
              <w:rPr>
                <w:rFonts w:ascii="Times New Roman" w:hAnsi="Times New Roman" w:cs="Times New Roman"/>
                <w:sz w:val="24"/>
                <w:szCs w:val="24"/>
              </w:rPr>
            </w:pPr>
            <w:r w:rsidRPr="008C080D">
              <w:rPr>
                <w:rFonts w:ascii="Times New Roman" w:hAnsi="Times New Roman" w:cs="Times New Roman"/>
                <w:sz w:val="24"/>
                <w:szCs w:val="24"/>
              </w:rPr>
              <w:t>Увеличение доли населенных пунктов Удмуртской Республики, включенных в систему централизованного сбора ТКО</w:t>
            </w:r>
          </w:p>
        </w:tc>
        <w:tc>
          <w:tcPr>
            <w:tcW w:w="5722" w:type="dxa"/>
          </w:tcPr>
          <w:p w:rsidR="002668CD" w:rsidRPr="008C080D" w:rsidRDefault="002668CD" w:rsidP="002668CD">
            <w:pPr>
              <w:tabs>
                <w:tab w:val="left" w:pos="993"/>
              </w:tabs>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Вывоз твердых коммунальных отходов осуществляет региональный оператор ООО «Спецавтохозяйство».</w:t>
            </w:r>
          </w:p>
          <w:p w:rsidR="007072B8" w:rsidRPr="008C080D" w:rsidRDefault="007072B8" w:rsidP="002668CD">
            <w:pPr>
              <w:tabs>
                <w:tab w:val="left" w:pos="993"/>
              </w:tabs>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 xml:space="preserve">По состоянию на 01.01.2022 г. уровень собираемости платы граждан за вывоз ТКО составляет 99,7%. Объем ТКО за 2021 г. – 160875 куб.м/16,087 тыс.т; Количество маршрутов спецтехники – 2 маршрута, количество спецмашин – 3 автомобиля; мест накопления (площадок) – 61 </w:t>
            </w:r>
            <w:r w:rsidR="000F4FE2" w:rsidRPr="008C080D">
              <w:rPr>
                <w:rFonts w:ascii="Times New Roman" w:hAnsi="Times New Roman" w:cs="Times New Roman"/>
                <w:sz w:val="24"/>
                <w:szCs w:val="24"/>
                <w:lang w:val="ru-RU"/>
              </w:rPr>
              <w:t>площадка, количество</w:t>
            </w:r>
            <w:r w:rsidRPr="008C080D">
              <w:rPr>
                <w:rFonts w:ascii="Times New Roman" w:hAnsi="Times New Roman" w:cs="Times New Roman"/>
                <w:sz w:val="24"/>
                <w:szCs w:val="24"/>
                <w:lang w:val="ru-RU"/>
              </w:rPr>
              <w:t xml:space="preserve"> контейнеров – 226 шт. (потребность 223 шт.)</w:t>
            </w:r>
            <w:r w:rsidR="008E12CE" w:rsidRPr="008C080D">
              <w:rPr>
                <w:rFonts w:ascii="Times New Roman" w:hAnsi="Times New Roman" w:cs="Times New Roman"/>
                <w:sz w:val="24"/>
                <w:szCs w:val="24"/>
                <w:lang w:val="ru-RU"/>
              </w:rPr>
              <w:t>.</w:t>
            </w:r>
          </w:p>
          <w:p w:rsidR="004D2177" w:rsidRPr="008C080D" w:rsidRDefault="008F1DEA" w:rsidP="002668CD">
            <w:pPr>
              <w:tabs>
                <w:tab w:val="left" w:pos="993"/>
              </w:tabs>
              <w:spacing w:after="0" w:line="240" w:lineRule="auto"/>
              <w:ind w:firstLine="0"/>
              <w:rPr>
                <w:rFonts w:ascii="Times New Roman" w:hAnsi="Times New Roman" w:cs="Times New Roman"/>
                <w:sz w:val="24"/>
                <w:szCs w:val="24"/>
                <w:lang w:val="ru-RU"/>
              </w:rPr>
            </w:pPr>
            <w:r w:rsidRPr="008C080D">
              <w:rPr>
                <w:rFonts w:ascii="Times New Roman" w:hAnsi="Times New Roman" w:cs="Times New Roman"/>
                <w:sz w:val="24"/>
                <w:szCs w:val="24"/>
                <w:lang w:val="ru-RU"/>
              </w:rPr>
              <w:t>Для установки контейнерных площадок</w:t>
            </w:r>
            <w:r w:rsidR="002668CD" w:rsidRPr="008C080D">
              <w:rPr>
                <w:rFonts w:ascii="Times New Roman" w:hAnsi="Times New Roman" w:cs="Times New Roman"/>
                <w:sz w:val="24"/>
                <w:szCs w:val="24"/>
                <w:lang w:val="ru-RU"/>
              </w:rPr>
              <w:t>, в МО «Город Можга»</w:t>
            </w:r>
            <w:r w:rsidRPr="008C080D">
              <w:rPr>
                <w:rFonts w:ascii="Times New Roman" w:hAnsi="Times New Roman" w:cs="Times New Roman"/>
                <w:sz w:val="24"/>
                <w:szCs w:val="24"/>
                <w:lang w:val="ru-RU"/>
              </w:rPr>
              <w:t xml:space="preserve"> утверждено 91 место для сбора ТКО, у</w:t>
            </w:r>
            <w:r w:rsidR="00D41B4F" w:rsidRPr="008C080D">
              <w:rPr>
                <w:rFonts w:ascii="Times New Roman" w:hAnsi="Times New Roman" w:cs="Times New Roman"/>
                <w:sz w:val="24"/>
                <w:szCs w:val="24"/>
                <w:lang w:val="ru-RU"/>
              </w:rPr>
              <w:t xml:space="preserve">становлено 66 контейнерных </w:t>
            </w:r>
            <w:r w:rsidRPr="008C080D">
              <w:rPr>
                <w:rFonts w:ascii="Times New Roman" w:hAnsi="Times New Roman" w:cs="Times New Roman"/>
                <w:sz w:val="24"/>
                <w:szCs w:val="24"/>
                <w:lang w:val="ru-RU"/>
              </w:rPr>
              <w:t>муниципальных площадок,</w:t>
            </w:r>
            <w:r w:rsidR="005475E2" w:rsidRPr="008C080D">
              <w:rPr>
                <w:rFonts w:ascii="Times New Roman" w:hAnsi="Times New Roman" w:cs="Times New Roman"/>
                <w:sz w:val="24"/>
                <w:szCs w:val="24"/>
                <w:lang w:val="ru-RU"/>
              </w:rPr>
              <w:t xml:space="preserve"> что позволило </w:t>
            </w:r>
            <w:r w:rsidR="00D41B4F" w:rsidRPr="008C080D">
              <w:rPr>
                <w:rFonts w:ascii="Times New Roman" w:hAnsi="Times New Roman" w:cs="Times New Roman"/>
                <w:sz w:val="24"/>
                <w:szCs w:val="24"/>
                <w:lang w:val="ru-RU"/>
              </w:rPr>
              <w:t xml:space="preserve">исключить из сигнального метода </w:t>
            </w:r>
            <w:r w:rsidRPr="008C080D">
              <w:rPr>
                <w:rFonts w:ascii="Times New Roman" w:hAnsi="Times New Roman" w:cs="Times New Roman"/>
                <w:sz w:val="24"/>
                <w:szCs w:val="24"/>
                <w:lang w:val="ru-RU"/>
              </w:rPr>
              <w:t>все маршруты (было 7).</w:t>
            </w:r>
          </w:p>
        </w:tc>
      </w:tr>
      <w:tr w:rsidR="004D2177" w:rsidRPr="00EB03D6" w:rsidTr="00F813B7">
        <w:trPr>
          <w:trHeight w:val="180"/>
        </w:trPr>
        <w:tc>
          <w:tcPr>
            <w:tcW w:w="738" w:type="dxa"/>
          </w:tcPr>
          <w:p w:rsidR="004D2177" w:rsidRPr="008C080D" w:rsidRDefault="004D2177" w:rsidP="004D2177">
            <w:pPr>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31.1</w:t>
            </w:r>
          </w:p>
        </w:tc>
        <w:tc>
          <w:tcPr>
            <w:tcW w:w="4947" w:type="dxa"/>
            <w:gridSpan w:val="2"/>
          </w:tcPr>
          <w:p w:rsidR="004D2177" w:rsidRPr="008C080D" w:rsidRDefault="004D2177" w:rsidP="004D2177">
            <w:pPr>
              <w:pStyle w:val="ConsPlusNormal"/>
              <w:rPr>
                <w:rFonts w:ascii="Times New Roman" w:hAnsi="Times New Roman" w:cs="Times New Roman"/>
                <w:sz w:val="24"/>
                <w:szCs w:val="24"/>
              </w:rPr>
            </w:pPr>
            <w:r w:rsidRPr="008C080D">
              <w:rPr>
                <w:rFonts w:ascii="Times New Roman" w:hAnsi="Times New Roman" w:cs="Times New Roman"/>
                <w:sz w:val="24"/>
                <w:szCs w:val="24"/>
              </w:rPr>
              <w:t>Формирование системы конкурсного отбора проектов по благоустройству городской среды, основанной на отборе гражданами (потребителями) лучших и востребованных проектов</w:t>
            </w:r>
          </w:p>
        </w:tc>
        <w:tc>
          <w:tcPr>
            <w:tcW w:w="1432" w:type="dxa"/>
          </w:tcPr>
          <w:p w:rsidR="004D2177" w:rsidRPr="008C080D" w:rsidRDefault="004D2177" w:rsidP="004D2177">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2019 - 2021 годы</w:t>
            </w:r>
          </w:p>
        </w:tc>
        <w:tc>
          <w:tcPr>
            <w:tcW w:w="2835" w:type="dxa"/>
          </w:tcPr>
          <w:p w:rsidR="004D2177" w:rsidRPr="008C080D" w:rsidRDefault="004D2177" w:rsidP="004D2177">
            <w:pPr>
              <w:pStyle w:val="ConsPlusNormal"/>
              <w:rPr>
                <w:rFonts w:ascii="Times New Roman" w:hAnsi="Times New Roman" w:cs="Times New Roman"/>
                <w:sz w:val="24"/>
                <w:szCs w:val="24"/>
              </w:rPr>
            </w:pPr>
            <w:r w:rsidRPr="008C080D">
              <w:rPr>
                <w:rFonts w:ascii="Times New Roman" w:hAnsi="Times New Roman" w:cs="Times New Roman"/>
                <w:sz w:val="24"/>
                <w:szCs w:val="24"/>
              </w:rPr>
              <w:t>Обеспечение поддержки благоустройства городской среды в соответствии с лучшими и востребованными проектами, отобранными гражданами</w:t>
            </w:r>
          </w:p>
        </w:tc>
        <w:tc>
          <w:tcPr>
            <w:tcW w:w="5722" w:type="dxa"/>
          </w:tcPr>
          <w:p w:rsidR="004D2177" w:rsidRPr="008C080D" w:rsidRDefault="005475E2" w:rsidP="000F4FE2">
            <w:pPr>
              <w:autoSpaceDE w:val="0"/>
              <w:autoSpaceDN w:val="0"/>
              <w:adjustRightInd w:val="0"/>
              <w:spacing w:after="0" w:line="240" w:lineRule="auto"/>
              <w:ind w:firstLine="0"/>
              <w:jc w:val="left"/>
              <w:rPr>
                <w:rFonts w:ascii="Times New Roman" w:hAnsi="Times New Roman" w:cs="Times New Roman"/>
                <w:sz w:val="24"/>
                <w:szCs w:val="24"/>
                <w:lang w:val="ru-RU" w:bidi="ar-SA"/>
              </w:rPr>
            </w:pPr>
            <w:r w:rsidRPr="008C080D">
              <w:rPr>
                <w:rFonts w:ascii="Times New Roman" w:hAnsi="Times New Roman" w:cs="Times New Roman"/>
                <w:sz w:val="24"/>
                <w:szCs w:val="24"/>
                <w:lang w:val="ru-RU" w:bidi="ar-SA"/>
              </w:rPr>
              <w:t xml:space="preserve">На официальном сайте МО «Город Можга», а также </w:t>
            </w:r>
            <w:r w:rsidR="00967C00" w:rsidRPr="008C080D">
              <w:rPr>
                <w:rFonts w:ascii="Times New Roman" w:hAnsi="Times New Roman" w:cs="Times New Roman"/>
                <w:sz w:val="24"/>
                <w:szCs w:val="24"/>
                <w:lang w:val="ru-RU" w:bidi="ar-SA"/>
              </w:rPr>
              <w:t xml:space="preserve">с помощью </w:t>
            </w:r>
            <w:r w:rsidRPr="008C080D">
              <w:rPr>
                <w:rFonts w:ascii="Times New Roman" w:hAnsi="Times New Roman" w:cs="Times New Roman"/>
                <w:sz w:val="24"/>
                <w:szCs w:val="24"/>
                <w:lang w:val="ru-RU" w:bidi="ar-SA"/>
              </w:rPr>
              <w:t>портал</w:t>
            </w:r>
            <w:r w:rsidR="00967C00" w:rsidRPr="008C080D">
              <w:rPr>
                <w:rFonts w:ascii="Times New Roman" w:hAnsi="Times New Roman" w:cs="Times New Roman"/>
                <w:sz w:val="24"/>
                <w:szCs w:val="24"/>
                <w:lang w:val="ru-RU" w:bidi="ar-SA"/>
              </w:rPr>
              <w:t>а</w:t>
            </w:r>
            <w:r w:rsidRPr="008C080D">
              <w:rPr>
                <w:rFonts w:ascii="Times New Roman" w:hAnsi="Times New Roman" w:cs="Times New Roman"/>
                <w:sz w:val="24"/>
                <w:szCs w:val="24"/>
                <w:lang w:val="ru-RU" w:bidi="ar-SA"/>
              </w:rPr>
              <w:t xml:space="preserve"> государственных услуг </w:t>
            </w:r>
            <w:r w:rsidR="002668CD" w:rsidRPr="008C080D">
              <w:rPr>
                <w:rFonts w:ascii="Times New Roman" w:hAnsi="Times New Roman" w:cs="Times New Roman"/>
                <w:sz w:val="24"/>
                <w:szCs w:val="24"/>
                <w:lang w:val="ru-RU" w:bidi="ar-SA"/>
              </w:rPr>
              <w:t xml:space="preserve">РПГУ </w:t>
            </w:r>
            <w:r w:rsidR="00967C00" w:rsidRPr="008C080D">
              <w:rPr>
                <w:rFonts w:ascii="Times New Roman" w:hAnsi="Times New Roman" w:cs="Times New Roman"/>
                <w:sz w:val="24"/>
                <w:szCs w:val="24"/>
                <w:lang w:val="ru-RU" w:bidi="ar-SA"/>
              </w:rPr>
              <w:t>п</w:t>
            </w:r>
            <w:r w:rsidR="005E6C20" w:rsidRPr="008C080D">
              <w:rPr>
                <w:rFonts w:ascii="Times New Roman" w:hAnsi="Times New Roman" w:cs="Times New Roman"/>
                <w:sz w:val="24"/>
                <w:szCs w:val="24"/>
                <w:lang w:val="x-none" w:bidi="ar-SA"/>
              </w:rPr>
              <w:t>проводятся</w:t>
            </w:r>
            <w:r w:rsidR="0000730A" w:rsidRPr="008C080D">
              <w:rPr>
                <w:rFonts w:ascii="Times New Roman" w:hAnsi="Times New Roman" w:cs="Times New Roman"/>
                <w:sz w:val="24"/>
                <w:szCs w:val="24"/>
                <w:lang w:val="x-none" w:bidi="ar-SA"/>
              </w:rPr>
              <w:t xml:space="preserve"> голосования по отбору общественных территорий в рамках проекта «Формирование комфортной городской среды». </w:t>
            </w:r>
            <w:r w:rsidRPr="008C080D">
              <w:rPr>
                <w:rFonts w:ascii="Times New Roman" w:hAnsi="Times New Roman" w:cs="Times New Roman"/>
                <w:i/>
                <w:sz w:val="24"/>
                <w:szCs w:val="24"/>
                <w:lang w:val="ru-RU" w:bidi="ar-SA"/>
              </w:rPr>
              <w:t>(В 2021 г. - с</w:t>
            </w:r>
            <w:r w:rsidR="0000730A" w:rsidRPr="008C080D">
              <w:rPr>
                <w:rFonts w:ascii="Times New Roman" w:hAnsi="Times New Roman" w:cs="Times New Roman"/>
                <w:i/>
                <w:sz w:val="24"/>
                <w:szCs w:val="24"/>
                <w:lang w:val="x-none" w:bidi="ar-SA"/>
              </w:rPr>
              <w:t xml:space="preserve"> 26.04.2021 по 30.05.2021 года проходило рейтинговое интернет голосование по отбору общественных территорий и </w:t>
            </w:r>
            <w:r w:rsidRPr="008C080D">
              <w:rPr>
                <w:rFonts w:ascii="Times New Roman" w:hAnsi="Times New Roman" w:cs="Times New Roman"/>
                <w:i/>
                <w:sz w:val="24"/>
                <w:szCs w:val="24"/>
                <w:lang w:val="x-none" w:bidi="ar-SA"/>
              </w:rPr>
              <w:t>дизайн-проектов благоустройства</w:t>
            </w:r>
            <w:r w:rsidRPr="008C080D">
              <w:rPr>
                <w:rFonts w:ascii="Times New Roman" w:hAnsi="Times New Roman" w:cs="Times New Roman"/>
                <w:i/>
                <w:sz w:val="24"/>
                <w:szCs w:val="24"/>
                <w:lang w:val="ru-RU" w:bidi="ar-SA"/>
              </w:rPr>
              <w:t>)</w:t>
            </w:r>
          </w:p>
        </w:tc>
      </w:tr>
      <w:tr w:rsidR="004D2177" w:rsidRPr="00EB03D6" w:rsidTr="00F813B7">
        <w:trPr>
          <w:trHeight w:val="180"/>
        </w:trPr>
        <w:tc>
          <w:tcPr>
            <w:tcW w:w="738" w:type="dxa"/>
          </w:tcPr>
          <w:p w:rsidR="004D2177" w:rsidRPr="008C080D" w:rsidRDefault="004D2177" w:rsidP="004D2177">
            <w:pPr>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31.2</w:t>
            </w:r>
          </w:p>
        </w:tc>
        <w:tc>
          <w:tcPr>
            <w:tcW w:w="4947" w:type="dxa"/>
            <w:gridSpan w:val="2"/>
          </w:tcPr>
          <w:p w:rsidR="004D2177" w:rsidRPr="008C080D" w:rsidRDefault="004D2177" w:rsidP="004D2177">
            <w:pPr>
              <w:pStyle w:val="ConsPlusNormal"/>
              <w:rPr>
                <w:rFonts w:ascii="Times New Roman" w:hAnsi="Times New Roman" w:cs="Times New Roman"/>
                <w:sz w:val="24"/>
                <w:szCs w:val="24"/>
              </w:rPr>
            </w:pPr>
            <w:r w:rsidRPr="008C080D">
              <w:rPr>
                <w:rFonts w:ascii="Times New Roman" w:hAnsi="Times New Roman" w:cs="Times New Roman"/>
                <w:sz w:val="24"/>
                <w:szCs w:val="24"/>
              </w:rPr>
              <w:t>Применение конкурентных способов при размещении государственных и муниципальных заказов на выполнение работ по благоустройству городской среды</w:t>
            </w:r>
          </w:p>
        </w:tc>
        <w:tc>
          <w:tcPr>
            <w:tcW w:w="1432" w:type="dxa"/>
          </w:tcPr>
          <w:p w:rsidR="004D2177" w:rsidRPr="008C080D" w:rsidRDefault="004D2177" w:rsidP="004D2177">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2019 - 2021 годы</w:t>
            </w:r>
          </w:p>
        </w:tc>
        <w:tc>
          <w:tcPr>
            <w:tcW w:w="2835" w:type="dxa"/>
          </w:tcPr>
          <w:p w:rsidR="004D2177" w:rsidRPr="008C080D" w:rsidRDefault="004D2177" w:rsidP="004D2177">
            <w:pPr>
              <w:pStyle w:val="ConsPlusNormal"/>
              <w:rPr>
                <w:rFonts w:ascii="Times New Roman" w:hAnsi="Times New Roman" w:cs="Times New Roman"/>
                <w:sz w:val="24"/>
                <w:szCs w:val="24"/>
              </w:rPr>
            </w:pPr>
            <w:r w:rsidRPr="008C080D">
              <w:rPr>
                <w:rFonts w:ascii="Times New Roman" w:hAnsi="Times New Roman" w:cs="Times New Roman"/>
                <w:sz w:val="24"/>
                <w:szCs w:val="24"/>
              </w:rPr>
              <w:t>Создание условий для развития конкуренции на рынке выполнения работ по благоустройству городской среды</w:t>
            </w:r>
          </w:p>
        </w:tc>
        <w:tc>
          <w:tcPr>
            <w:tcW w:w="5722" w:type="dxa"/>
          </w:tcPr>
          <w:p w:rsidR="0000730A" w:rsidRPr="008C080D" w:rsidRDefault="00A75BAE" w:rsidP="005475E2">
            <w:pPr>
              <w:tabs>
                <w:tab w:val="left" w:pos="993"/>
              </w:tabs>
              <w:spacing w:after="0" w:line="240" w:lineRule="auto"/>
              <w:ind w:firstLine="0"/>
              <w:jc w:val="left"/>
              <w:rPr>
                <w:rFonts w:ascii="Times New Roman" w:hAnsi="Times New Roman" w:cs="Times New Roman"/>
                <w:sz w:val="24"/>
                <w:szCs w:val="24"/>
                <w:lang w:val="x-none"/>
              </w:rPr>
            </w:pPr>
            <w:r w:rsidRPr="008C080D">
              <w:rPr>
                <w:rFonts w:ascii="Times New Roman" w:hAnsi="Times New Roman" w:cs="Times New Roman"/>
                <w:sz w:val="24"/>
                <w:szCs w:val="24"/>
                <w:lang w:val="ru-RU"/>
              </w:rPr>
              <w:t>Работы по благоустройству городской среды</w:t>
            </w:r>
            <w:r w:rsidR="005475E2" w:rsidRPr="008C080D">
              <w:rPr>
                <w:rFonts w:ascii="Times New Roman" w:hAnsi="Times New Roman" w:cs="Times New Roman"/>
                <w:sz w:val="24"/>
                <w:szCs w:val="24"/>
                <w:lang w:val="ru-RU"/>
              </w:rPr>
              <w:t xml:space="preserve"> проводятся с применением конкурентных способов (размещение государственных и муниципальных заказов </w:t>
            </w:r>
            <w:r w:rsidRPr="008C080D">
              <w:rPr>
                <w:rFonts w:ascii="Times New Roman" w:hAnsi="Times New Roman" w:cs="Times New Roman"/>
                <w:sz w:val="24"/>
                <w:szCs w:val="24"/>
                <w:lang w:val="ru-RU"/>
              </w:rPr>
              <w:t xml:space="preserve">в рамках Федерального закона от 5 апреля 2013 г. №44-ФЗ "О контрактной системе в сфере закупок товаров, работ, услуг для обеспечения государственных и муниципальных нужд" </w:t>
            </w:r>
          </w:p>
        </w:tc>
      </w:tr>
      <w:tr w:rsidR="004D2177" w:rsidRPr="00EB03D6" w:rsidTr="00F813B7">
        <w:trPr>
          <w:trHeight w:val="180"/>
        </w:trPr>
        <w:tc>
          <w:tcPr>
            <w:tcW w:w="738" w:type="dxa"/>
          </w:tcPr>
          <w:p w:rsidR="004D2177" w:rsidRPr="008C080D" w:rsidRDefault="004D2177" w:rsidP="004D2177">
            <w:pPr>
              <w:spacing w:after="0" w:line="240" w:lineRule="auto"/>
              <w:ind w:firstLine="0"/>
              <w:jc w:val="left"/>
              <w:rPr>
                <w:rFonts w:ascii="Times New Roman" w:hAnsi="Times New Roman" w:cs="Times New Roman"/>
                <w:sz w:val="24"/>
                <w:szCs w:val="24"/>
                <w:lang w:val="ru-RU"/>
              </w:rPr>
            </w:pPr>
          </w:p>
        </w:tc>
        <w:tc>
          <w:tcPr>
            <w:tcW w:w="4947" w:type="dxa"/>
            <w:gridSpan w:val="2"/>
          </w:tcPr>
          <w:p w:rsidR="004D2177" w:rsidRPr="008C080D" w:rsidRDefault="004D2177" w:rsidP="004D2177">
            <w:pPr>
              <w:autoSpaceDE w:val="0"/>
              <w:autoSpaceDN w:val="0"/>
              <w:adjustRightInd w:val="0"/>
              <w:spacing w:after="0" w:line="240" w:lineRule="auto"/>
              <w:ind w:firstLine="0"/>
              <w:jc w:val="left"/>
              <w:rPr>
                <w:rFonts w:ascii="Times New Roman" w:hAnsi="Times New Roman" w:cs="Times New Roman"/>
                <w:sz w:val="24"/>
                <w:szCs w:val="24"/>
                <w:lang w:val="ru-RU"/>
              </w:rPr>
            </w:pPr>
          </w:p>
        </w:tc>
        <w:tc>
          <w:tcPr>
            <w:tcW w:w="1432" w:type="dxa"/>
          </w:tcPr>
          <w:p w:rsidR="004D2177" w:rsidRPr="008C080D" w:rsidRDefault="004D2177" w:rsidP="004D2177">
            <w:pPr>
              <w:spacing w:after="0" w:line="240" w:lineRule="auto"/>
              <w:ind w:firstLine="0"/>
              <w:jc w:val="center"/>
              <w:rPr>
                <w:rFonts w:ascii="Times New Roman" w:hAnsi="Times New Roman" w:cs="Times New Roman"/>
                <w:sz w:val="24"/>
                <w:szCs w:val="24"/>
                <w:lang w:val="ru-RU"/>
              </w:rPr>
            </w:pPr>
          </w:p>
        </w:tc>
        <w:tc>
          <w:tcPr>
            <w:tcW w:w="2835" w:type="dxa"/>
          </w:tcPr>
          <w:p w:rsidR="004D2177" w:rsidRPr="008C080D" w:rsidRDefault="004D2177" w:rsidP="004D2177">
            <w:pPr>
              <w:autoSpaceDE w:val="0"/>
              <w:autoSpaceDN w:val="0"/>
              <w:adjustRightInd w:val="0"/>
              <w:spacing w:after="0" w:line="240" w:lineRule="auto"/>
              <w:ind w:firstLine="0"/>
              <w:jc w:val="left"/>
              <w:rPr>
                <w:rFonts w:ascii="Times New Roman" w:hAnsi="Times New Roman" w:cs="Times New Roman"/>
                <w:sz w:val="24"/>
                <w:szCs w:val="24"/>
                <w:lang w:val="ru-RU"/>
              </w:rPr>
            </w:pPr>
          </w:p>
        </w:tc>
        <w:tc>
          <w:tcPr>
            <w:tcW w:w="5722" w:type="dxa"/>
          </w:tcPr>
          <w:p w:rsidR="004D2177" w:rsidRPr="008C080D" w:rsidRDefault="004D2177" w:rsidP="004D2177">
            <w:pPr>
              <w:tabs>
                <w:tab w:val="left" w:pos="993"/>
              </w:tabs>
              <w:spacing w:after="0" w:line="240" w:lineRule="auto"/>
              <w:ind w:firstLine="0"/>
              <w:rPr>
                <w:rFonts w:ascii="Times New Roman" w:hAnsi="Times New Roman" w:cs="Times New Roman"/>
                <w:i/>
                <w:sz w:val="24"/>
                <w:szCs w:val="24"/>
                <w:lang w:val="ru-RU"/>
              </w:rPr>
            </w:pPr>
          </w:p>
        </w:tc>
      </w:tr>
      <w:tr w:rsidR="004D2177" w:rsidRPr="00EB03D6" w:rsidTr="003A54F7">
        <w:trPr>
          <w:trHeight w:val="180"/>
        </w:trPr>
        <w:tc>
          <w:tcPr>
            <w:tcW w:w="15674" w:type="dxa"/>
            <w:gridSpan w:val="6"/>
          </w:tcPr>
          <w:p w:rsidR="004D2177" w:rsidRPr="008C080D" w:rsidRDefault="004D2177" w:rsidP="004D2177">
            <w:pPr>
              <w:spacing w:after="0" w:line="240" w:lineRule="auto"/>
              <w:ind w:firstLine="0"/>
              <w:jc w:val="center"/>
              <w:rPr>
                <w:rFonts w:ascii="Times New Roman" w:hAnsi="Times New Roman" w:cs="Times New Roman"/>
                <w:b/>
                <w:sz w:val="24"/>
                <w:szCs w:val="24"/>
                <w:lang w:val="ru-RU"/>
              </w:rPr>
            </w:pPr>
            <w:r w:rsidRPr="008C080D">
              <w:rPr>
                <w:rFonts w:ascii="Times New Roman" w:hAnsi="Times New Roman" w:cs="Times New Roman"/>
                <w:b/>
                <w:sz w:val="24"/>
                <w:szCs w:val="24"/>
                <w:lang w:val="ru-RU"/>
              </w:rPr>
              <w:t>2. Системные мероприятия по содействию развитию конкуренции в Удмуртской Республике</w:t>
            </w:r>
          </w:p>
          <w:p w:rsidR="004D2177" w:rsidRPr="008C080D" w:rsidRDefault="004D2177" w:rsidP="004D2177">
            <w:pPr>
              <w:spacing w:after="0" w:line="240" w:lineRule="auto"/>
              <w:ind w:firstLine="0"/>
              <w:jc w:val="center"/>
              <w:rPr>
                <w:rFonts w:ascii="Times New Roman" w:hAnsi="Times New Roman" w:cs="Times New Roman"/>
                <w:i/>
                <w:sz w:val="24"/>
                <w:szCs w:val="24"/>
                <w:lang w:val="ru-RU"/>
              </w:rPr>
            </w:pPr>
          </w:p>
        </w:tc>
      </w:tr>
      <w:tr w:rsidR="00C864EA" w:rsidRPr="00EB03D6" w:rsidTr="00D71672">
        <w:trPr>
          <w:trHeight w:val="309"/>
        </w:trPr>
        <w:tc>
          <w:tcPr>
            <w:tcW w:w="880" w:type="dxa"/>
            <w:gridSpan w:val="2"/>
          </w:tcPr>
          <w:p w:rsidR="00C864EA" w:rsidRPr="008C080D" w:rsidRDefault="00C864EA" w:rsidP="00C864E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2.1</w:t>
            </w:r>
          </w:p>
        </w:tc>
        <w:tc>
          <w:tcPr>
            <w:tcW w:w="480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Проведение мероприятий, направленных на централизацию закупок, в целях установления единых правил </w:t>
            </w:r>
            <w:r w:rsidRPr="008C080D">
              <w:rPr>
                <w:rFonts w:ascii="Times New Roman" w:hAnsi="Times New Roman" w:cs="Times New Roman"/>
                <w:sz w:val="24"/>
                <w:szCs w:val="24"/>
              </w:rPr>
              <w:lastRenderedPageBreak/>
              <w:t>осуществления закупок, единых требований к участникам таких закупок, закупаемой продукции, заполнению заявок</w:t>
            </w:r>
          </w:p>
        </w:tc>
        <w:tc>
          <w:tcPr>
            <w:tcW w:w="1432" w:type="dxa"/>
          </w:tcPr>
          <w:p w:rsidR="00C864EA" w:rsidRPr="008C080D" w:rsidRDefault="00C864EA" w:rsidP="00C864E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lastRenderedPageBreak/>
              <w:t>2019 год</w:t>
            </w:r>
          </w:p>
        </w:tc>
        <w:tc>
          <w:tcPr>
            <w:tcW w:w="283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Оптимизация процедур государственных и муниципальных закупок</w:t>
            </w:r>
          </w:p>
        </w:tc>
        <w:tc>
          <w:tcPr>
            <w:tcW w:w="5722" w:type="dxa"/>
          </w:tcPr>
          <w:p w:rsidR="00C864EA" w:rsidRPr="008C080D" w:rsidRDefault="006D3B42" w:rsidP="00CB00BE">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В соответствии с </w:t>
            </w:r>
            <w:r w:rsidR="00507229" w:rsidRPr="008C080D">
              <w:rPr>
                <w:rFonts w:ascii="Times New Roman" w:hAnsi="Times New Roman" w:cs="Times New Roman"/>
                <w:sz w:val="24"/>
                <w:szCs w:val="24"/>
              </w:rPr>
              <w:t>Закон</w:t>
            </w:r>
            <w:r w:rsidRPr="008C080D">
              <w:rPr>
                <w:rFonts w:ascii="Times New Roman" w:hAnsi="Times New Roman" w:cs="Times New Roman"/>
                <w:sz w:val="24"/>
                <w:szCs w:val="24"/>
              </w:rPr>
              <w:t>ом УР от 11.12.2018 №</w:t>
            </w:r>
            <w:r w:rsidR="00507229" w:rsidRPr="008C080D">
              <w:rPr>
                <w:rFonts w:ascii="Times New Roman" w:hAnsi="Times New Roman" w:cs="Times New Roman"/>
                <w:sz w:val="24"/>
                <w:szCs w:val="24"/>
              </w:rPr>
              <w:t>81-РЗ</w:t>
            </w:r>
            <w:r w:rsidRPr="008C080D">
              <w:rPr>
                <w:rFonts w:ascii="Times New Roman" w:hAnsi="Times New Roman" w:cs="Times New Roman"/>
                <w:sz w:val="24"/>
                <w:szCs w:val="24"/>
              </w:rPr>
              <w:t xml:space="preserve">, заключено соглашение №АБ-434/156 от 16.10.2018 г.  </w:t>
            </w:r>
            <w:r w:rsidR="00507229" w:rsidRPr="008C080D">
              <w:rPr>
                <w:rFonts w:ascii="Times New Roman" w:hAnsi="Times New Roman" w:cs="Times New Roman"/>
                <w:sz w:val="24"/>
                <w:szCs w:val="24"/>
              </w:rPr>
              <w:t xml:space="preserve">об осуществлении государственным казенным </w:t>
            </w:r>
            <w:r w:rsidR="00507229" w:rsidRPr="008C080D">
              <w:rPr>
                <w:rFonts w:ascii="Times New Roman" w:hAnsi="Times New Roman" w:cs="Times New Roman"/>
                <w:sz w:val="24"/>
                <w:szCs w:val="24"/>
              </w:rPr>
              <w:lastRenderedPageBreak/>
              <w:t>учреждением Удмуртской Республики "Региональный центр закупок Удмуртской Республики" полномочий уполномоченного учреждения муниципальных образований в Удмуртской Республике на определение поставщиков (подрядчиков, исполнителей) для муниципальных заказчиков, муниципальных бюджетных учреждений, муниципальных унитарных предприятий муниципальн</w:t>
            </w:r>
            <w:r w:rsidRPr="008C080D">
              <w:rPr>
                <w:rFonts w:ascii="Times New Roman" w:hAnsi="Times New Roman" w:cs="Times New Roman"/>
                <w:sz w:val="24"/>
                <w:szCs w:val="24"/>
              </w:rPr>
              <w:t>ого</w:t>
            </w:r>
            <w:r w:rsidR="00507229" w:rsidRPr="008C080D">
              <w:rPr>
                <w:rFonts w:ascii="Times New Roman" w:hAnsi="Times New Roman" w:cs="Times New Roman"/>
                <w:sz w:val="24"/>
                <w:szCs w:val="24"/>
              </w:rPr>
              <w:t xml:space="preserve"> образовани</w:t>
            </w:r>
            <w:r w:rsidRPr="008C080D">
              <w:rPr>
                <w:rFonts w:ascii="Times New Roman" w:hAnsi="Times New Roman" w:cs="Times New Roman"/>
                <w:sz w:val="24"/>
                <w:szCs w:val="24"/>
              </w:rPr>
              <w:t>я</w:t>
            </w:r>
            <w:r w:rsidR="00507229" w:rsidRPr="008C080D">
              <w:rPr>
                <w:rFonts w:ascii="Times New Roman" w:hAnsi="Times New Roman" w:cs="Times New Roman"/>
                <w:sz w:val="24"/>
                <w:szCs w:val="24"/>
              </w:rPr>
              <w:t xml:space="preserve"> </w:t>
            </w:r>
            <w:r w:rsidRPr="008C080D">
              <w:rPr>
                <w:rFonts w:ascii="Times New Roman" w:hAnsi="Times New Roman" w:cs="Times New Roman"/>
                <w:sz w:val="24"/>
                <w:szCs w:val="24"/>
              </w:rPr>
              <w:t>«Город Можга»</w:t>
            </w:r>
          </w:p>
        </w:tc>
      </w:tr>
      <w:tr w:rsidR="00C864EA" w:rsidRPr="00EB03D6" w:rsidTr="00D71672">
        <w:trPr>
          <w:trHeight w:val="142"/>
        </w:trPr>
        <w:tc>
          <w:tcPr>
            <w:tcW w:w="880" w:type="dxa"/>
            <w:gridSpan w:val="2"/>
          </w:tcPr>
          <w:p w:rsidR="00C864EA" w:rsidRPr="008C080D" w:rsidRDefault="00C864EA" w:rsidP="00C864E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lastRenderedPageBreak/>
              <w:t>2.9</w:t>
            </w:r>
          </w:p>
        </w:tc>
        <w:tc>
          <w:tcPr>
            <w:tcW w:w="480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Сокращение перечня закупок у единственного поставщика в положениях о закупках</w:t>
            </w:r>
          </w:p>
        </w:tc>
        <w:tc>
          <w:tcPr>
            <w:tcW w:w="1432" w:type="dxa"/>
          </w:tcPr>
          <w:p w:rsidR="00C864EA" w:rsidRPr="008C080D" w:rsidRDefault="00C864EA" w:rsidP="00C864E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2019 - 2021 годы</w:t>
            </w:r>
          </w:p>
        </w:tc>
        <w:tc>
          <w:tcPr>
            <w:tcW w:w="283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Оптимизация процедур государственных и муниципальных закупок; развитие конкуренции при осуществлении закупок</w:t>
            </w:r>
          </w:p>
        </w:tc>
        <w:tc>
          <w:tcPr>
            <w:tcW w:w="5722" w:type="dxa"/>
          </w:tcPr>
          <w:p w:rsidR="006D3B42" w:rsidRPr="008C080D" w:rsidRDefault="006D3B42" w:rsidP="006D3B42">
            <w:pPr>
              <w:pStyle w:val="ConsPlusNormal"/>
              <w:rPr>
                <w:rFonts w:ascii="Times New Roman" w:hAnsi="Times New Roman" w:cs="Times New Roman"/>
                <w:sz w:val="24"/>
                <w:szCs w:val="24"/>
              </w:rPr>
            </w:pPr>
            <w:r w:rsidRPr="008C080D">
              <w:rPr>
                <w:rFonts w:ascii="Times New Roman" w:hAnsi="Times New Roman" w:cs="Times New Roman"/>
                <w:sz w:val="24"/>
                <w:szCs w:val="24"/>
              </w:rPr>
              <w:t>Определение поставщиков (подрядчиков, исполнителей) для нужд муниципального образования «Город Можга» осуществляется путем проведения конкурсов и аукционов в электронной форме на электронной площадке «Сбербанк-АСТ» в рамках Закона Российской Федерации от 05.04.2013 года №44-ФЗ «О контрактной системе в сфере закупок товаров, работ, услуг для обеспечения государственных и муниципальных нужд».</w:t>
            </w:r>
          </w:p>
          <w:p w:rsidR="000872AB" w:rsidRPr="008C080D" w:rsidRDefault="000872AB" w:rsidP="006D3B42">
            <w:pPr>
              <w:pStyle w:val="ConsPlusNormal"/>
              <w:rPr>
                <w:rFonts w:ascii="Times New Roman" w:hAnsi="Times New Roman" w:cs="Times New Roman"/>
                <w:sz w:val="24"/>
                <w:szCs w:val="24"/>
              </w:rPr>
            </w:pPr>
            <w:r w:rsidRPr="008C080D">
              <w:rPr>
                <w:rFonts w:ascii="Times New Roman" w:hAnsi="Times New Roman" w:cs="Times New Roman"/>
                <w:sz w:val="24"/>
                <w:szCs w:val="24"/>
              </w:rPr>
              <w:t>Осуществление закупки у единственного поставщика (подрядчика, исполнителя) в соответствии с положениями статьи 93 вышеуказанного ФЗ.</w:t>
            </w:r>
          </w:p>
          <w:p w:rsidR="000872AB" w:rsidRPr="008C080D" w:rsidRDefault="006D3B42" w:rsidP="006D3B42">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В соответствии с пунктом 10 статьи 17 Закона Российской Федерации от 05.04.2013 года №44-ФЗ «О контрактной системе в сфере закупок товаров, работ, услуг для обеспечения государственных и муниципальных нужд» план закупок и план-график закупок размещены в единой информационной системе </w:t>
            </w:r>
            <w:hyperlink r:id="rId7" w:history="1">
              <w:r w:rsidR="00067030" w:rsidRPr="008C080D">
                <w:rPr>
                  <w:rStyle w:val="af7"/>
                  <w:rFonts w:ascii="Times New Roman" w:hAnsi="Times New Roman" w:cs="Times New Roman"/>
                  <w:sz w:val="24"/>
                  <w:szCs w:val="24"/>
                </w:rPr>
                <w:t>https://zakupki.gov.ru/epz/orderplan/pg2020/general-info.html?plan-number=202201133000075001</w:t>
              </w:r>
            </w:hyperlink>
            <w:r w:rsidR="00067030" w:rsidRPr="008C080D">
              <w:rPr>
                <w:rFonts w:ascii="Times New Roman" w:hAnsi="Times New Roman" w:cs="Times New Roman"/>
                <w:sz w:val="24"/>
                <w:szCs w:val="24"/>
              </w:rPr>
              <w:t xml:space="preserve"> </w:t>
            </w:r>
          </w:p>
        </w:tc>
      </w:tr>
      <w:tr w:rsidR="00C864EA" w:rsidRPr="00EB03D6" w:rsidTr="00D71672">
        <w:trPr>
          <w:trHeight w:val="142"/>
        </w:trPr>
        <w:tc>
          <w:tcPr>
            <w:tcW w:w="880" w:type="dxa"/>
            <w:gridSpan w:val="2"/>
          </w:tcPr>
          <w:p w:rsidR="00C864EA" w:rsidRPr="008C080D" w:rsidRDefault="00C864EA" w:rsidP="00C864E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2.11</w:t>
            </w:r>
          </w:p>
        </w:tc>
        <w:tc>
          <w:tcPr>
            <w:tcW w:w="480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Расширение участия субъектов малого предпринимательства и социально ориентированных некоммерческих организаций в закупках товаров, работ, услуг, осуществляемых с использованием </w:t>
            </w:r>
            <w:r w:rsidRPr="008C080D">
              <w:rPr>
                <w:rFonts w:ascii="Times New Roman" w:hAnsi="Times New Roman" w:cs="Times New Roman"/>
                <w:sz w:val="24"/>
                <w:szCs w:val="24"/>
              </w:rPr>
              <w:lastRenderedPageBreak/>
              <w:t>конкурентных способов определения поставщиков (подрядчиков, исполнителей)</w:t>
            </w:r>
          </w:p>
        </w:tc>
        <w:tc>
          <w:tcPr>
            <w:tcW w:w="1432" w:type="dxa"/>
          </w:tcPr>
          <w:p w:rsidR="00C864EA" w:rsidRPr="008C080D" w:rsidRDefault="00C864EA" w:rsidP="00C864E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lastRenderedPageBreak/>
              <w:t>2020 - 2021 годы</w:t>
            </w:r>
          </w:p>
        </w:tc>
        <w:tc>
          <w:tcPr>
            <w:tcW w:w="283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Увеличение числа участников конкурентных процедур определения поставщиков </w:t>
            </w:r>
            <w:r w:rsidRPr="008C080D">
              <w:rPr>
                <w:rFonts w:ascii="Times New Roman" w:hAnsi="Times New Roman" w:cs="Times New Roman"/>
                <w:sz w:val="24"/>
                <w:szCs w:val="24"/>
              </w:rPr>
              <w:lastRenderedPageBreak/>
              <w:t>(подрядчиков, исполнителей) среди субъектов малого предпринимательства и социально ориентированных некоммерческих организаций при осуществлении закупок для обеспечения государственных и муниципальных нужд</w:t>
            </w:r>
          </w:p>
        </w:tc>
        <w:tc>
          <w:tcPr>
            <w:tcW w:w="5722" w:type="dxa"/>
          </w:tcPr>
          <w:p w:rsidR="00C864EA" w:rsidRPr="008C080D" w:rsidRDefault="0070126E" w:rsidP="0070126E">
            <w:pPr>
              <w:pStyle w:val="ConsPlusNormal"/>
              <w:rPr>
                <w:rFonts w:ascii="Times New Roman" w:hAnsi="Times New Roman" w:cs="Times New Roman"/>
                <w:sz w:val="24"/>
                <w:szCs w:val="24"/>
              </w:rPr>
            </w:pPr>
            <w:r w:rsidRPr="008C080D">
              <w:rPr>
                <w:rFonts w:ascii="Times New Roman" w:hAnsi="Times New Roman" w:cs="Times New Roman"/>
                <w:sz w:val="24"/>
                <w:szCs w:val="24"/>
              </w:rPr>
              <w:lastRenderedPageBreak/>
              <w:t>С</w:t>
            </w:r>
            <w:r w:rsidR="005310D2" w:rsidRPr="008C080D">
              <w:rPr>
                <w:rFonts w:ascii="Times New Roman" w:hAnsi="Times New Roman" w:cs="Times New Roman"/>
                <w:sz w:val="24"/>
                <w:szCs w:val="24"/>
              </w:rPr>
              <w:t>реднее число участников конкурентных процедур определения поставщиков (подрядчиков, исполнителей) при осуществлении закупок для обеспечения государственных и муниципальных нужд (т.е. осуществленных п</w:t>
            </w:r>
            <w:r w:rsidRPr="008C080D">
              <w:rPr>
                <w:rFonts w:ascii="Times New Roman" w:hAnsi="Times New Roman" w:cs="Times New Roman"/>
                <w:sz w:val="24"/>
                <w:szCs w:val="24"/>
              </w:rPr>
              <w:t xml:space="preserve">о 44-ФЗ) составило 4 </w:t>
            </w:r>
            <w:r w:rsidRPr="008C080D">
              <w:rPr>
                <w:rFonts w:ascii="Times New Roman" w:hAnsi="Times New Roman" w:cs="Times New Roman"/>
                <w:sz w:val="24"/>
                <w:szCs w:val="24"/>
              </w:rPr>
              <w:lastRenderedPageBreak/>
              <w:t>участника.</w:t>
            </w:r>
            <w:r w:rsidR="005310D2" w:rsidRPr="008C080D">
              <w:rPr>
                <w:rFonts w:ascii="Times New Roman" w:hAnsi="Times New Roman" w:cs="Times New Roman"/>
                <w:sz w:val="24"/>
                <w:szCs w:val="24"/>
              </w:rPr>
              <w:t>Средний показатель доли закупок у субъектов малого и среднего предпринимательства в общем годовом стоимостном объеме закупок, осуществля</w:t>
            </w:r>
            <w:r w:rsidRPr="008C080D">
              <w:rPr>
                <w:rFonts w:ascii="Times New Roman" w:hAnsi="Times New Roman" w:cs="Times New Roman"/>
                <w:sz w:val="24"/>
                <w:szCs w:val="24"/>
              </w:rPr>
              <w:t>емых в соответствии с Законом №44</w:t>
            </w:r>
            <w:r w:rsidR="005310D2" w:rsidRPr="008C080D">
              <w:rPr>
                <w:rFonts w:ascii="Times New Roman" w:hAnsi="Times New Roman" w:cs="Times New Roman"/>
                <w:sz w:val="24"/>
                <w:szCs w:val="24"/>
              </w:rPr>
              <w:t>-ФЗ</w:t>
            </w:r>
            <w:r w:rsidRPr="008C080D">
              <w:rPr>
                <w:rFonts w:ascii="Times New Roman" w:hAnsi="Times New Roman" w:cs="Times New Roman"/>
                <w:sz w:val="24"/>
                <w:szCs w:val="24"/>
              </w:rPr>
              <w:t xml:space="preserve"> и №223-ФЗ</w:t>
            </w:r>
            <w:r w:rsidR="005310D2" w:rsidRPr="008C080D">
              <w:rPr>
                <w:rFonts w:ascii="Times New Roman" w:hAnsi="Times New Roman" w:cs="Times New Roman"/>
                <w:sz w:val="24"/>
                <w:szCs w:val="24"/>
              </w:rPr>
              <w:t xml:space="preserve"> составил 4</w:t>
            </w:r>
            <w:r w:rsidRPr="008C080D">
              <w:rPr>
                <w:rFonts w:ascii="Times New Roman" w:hAnsi="Times New Roman" w:cs="Times New Roman"/>
                <w:sz w:val="24"/>
                <w:szCs w:val="24"/>
              </w:rPr>
              <w:t>3</w:t>
            </w:r>
            <w:r w:rsidR="005310D2" w:rsidRPr="008C080D">
              <w:rPr>
                <w:rFonts w:ascii="Times New Roman" w:hAnsi="Times New Roman" w:cs="Times New Roman"/>
                <w:sz w:val="24"/>
                <w:szCs w:val="24"/>
              </w:rPr>
              <w:t xml:space="preserve">% при целевом значении не менее </w:t>
            </w:r>
            <w:r w:rsidRPr="008C080D">
              <w:rPr>
                <w:rFonts w:ascii="Times New Roman" w:hAnsi="Times New Roman" w:cs="Times New Roman"/>
                <w:sz w:val="24"/>
                <w:szCs w:val="24"/>
              </w:rPr>
              <w:t>45</w:t>
            </w:r>
            <w:r w:rsidR="005310D2" w:rsidRPr="008C080D">
              <w:rPr>
                <w:rFonts w:ascii="Times New Roman" w:hAnsi="Times New Roman" w:cs="Times New Roman"/>
                <w:sz w:val="24"/>
                <w:szCs w:val="24"/>
              </w:rPr>
              <w:t>%</w:t>
            </w:r>
            <w:r w:rsidRPr="008C080D">
              <w:rPr>
                <w:rFonts w:ascii="Times New Roman" w:hAnsi="Times New Roman" w:cs="Times New Roman"/>
                <w:sz w:val="24"/>
                <w:szCs w:val="24"/>
              </w:rPr>
              <w:t xml:space="preserve"> к 01.01.2022 г.</w:t>
            </w:r>
            <w:r w:rsidR="006F687E" w:rsidRPr="008C080D">
              <w:rPr>
                <w:rFonts w:ascii="Times New Roman" w:hAnsi="Times New Roman" w:cs="Times New Roman"/>
                <w:sz w:val="24"/>
                <w:szCs w:val="24"/>
              </w:rPr>
              <w:t xml:space="preserve"> </w:t>
            </w:r>
          </w:p>
        </w:tc>
      </w:tr>
      <w:tr w:rsidR="00C864EA" w:rsidRPr="00EB03D6" w:rsidTr="00D71672">
        <w:trPr>
          <w:trHeight w:val="142"/>
        </w:trPr>
        <w:tc>
          <w:tcPr>
            <w:tcW w:w="880" w:type="dxa"/>
            <w:gridSpan w:val="2"/>
          </w:tcPr>
          <w:p w:rsidR="00C864EA" w:rsidRPr="008C080D" w:rsidRDefault="00C864EA" w:rsidP="00C864E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lastRenderedPageBreak/>
              <w:t>3.1</w:t>
            </w:r>
          </w:p>
        </w:tc>
        <w:tc>
          <w:tcPr>
            <w:tcW w:w="480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Проведение экспертизы проектов административных регламентов и стандартов государственных, муниципальных услуг, разработанных ИОГВ УР, ОМСУ УР</w:t>
            </w:r>
          </w:p>
        </w:tc>
        <w:tc>
          <w:tcPr>
            <w:tcW w:w="1432" w:type="dxa"/>
          </w:tcPr>
          <w:p w:rsidR="00C864EA" w:rsidRPr="008C080D" w:rsidRDefault="00C864EA" w:rsidP="00C864E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Постоянно</w:t>
            </w:r>
          </w:p>
        </w:tc>
        <w:tc>
          <w:tcPr>
            <w:tcW w:w="283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Выявление административных барьеров, экономических ограничений, иных факторов, являющихся барьерами для входа на рынок (выхода с рынка), и их устранение</w:t>
            </w:r>
          </w:p>
        </w:tc>
        <w:tc>
          <w:tcPr>
            <w:tcW w:w="5722" w:type="dxa"/>
          </w:tcPr>
          <w:p w:rsidR="00DB2431" w:rsidRPr="008C080D" w:rsidRDefault="00DB2431" w:rsidP="0070126E">
            <w:pPr>
              <w:pStyle w:val="ConsPlusNormal"/>
              <w:rPr>
                <w:rFonts w:ascii="Times New Roman" w:hAnsi="Times New Roman" w:cs="Times New Roman"/>
                <w:sz w:val="24"/>
                <w:szCs w:val="24"/>
              </w:rPr>
            </w:pPr>
            <w:r w:rsidRPr="008C080D">
              <w:rPr>
                <w:rFonts w:ascii="Times New Roman" w:hAnsi="Times New Roman" w:cs="Times New Roman"/>
                <w:sz w:val="24"/>
                <w:szCs w:val="24"/>
              </w:rPr>
              <w:t>Организация и проведение процедуры регулирующего воздействия проектов нормативных правовых актов и экспертизы нормативных актов МО «Город Можга» проводятся в соответствии с Постановлением Администрации МО "Город Можга" от 03 марта 2021</w:t>
            </w:r>
            <w:r w:rsidR="00D979DD" w:rsidRPr="008C080D">
              <w:rPr>
                <w:rFonts w:ascii="Times New Roman" w:hAnsi="Times New Roman" w:cs="Times New Roman"/>
                <w:sz w:val="24"/>
                <w:szCs w:val="24"/>
              </w:rPr>
              <w:t xml:space="preserve"> </w:t>
            </w:r>
            <w:r w:rsidRPr="008C080D">
              <w:rPr>
                <w:rFonts w:ascii="Times New Roman" w:hAnsi="Times New Roman" w:cs="Times New Roman"/>
                <w:sz w:val="24"/>
                <w:szCs w:val="24"/>
              </w:rPr>
              <w:t xml:space="preserve">г. № 225 "Об оценке регулирующего воздействия проектов муниципальных нормативных правовых актов и экспертизе муниципальных нормативных правовых актов": </w:t>
            </w:r>
          </w:p>
          <w:p w:rsidR="00DB2431" w:rsidRPr="008C080D" w:rsidRDefault="00DB2431" w:rsidP="0070126E">
            <w:pPr>
              <w:pStyle w:val="ConsPlusNormal"/>
              <w:rPr>
                <w:rFonts w:ascii="Times New Roman" w:hAnsi="Times New Roman" w:cs="Times New Roman"/>
                <w:color w:val="FF0000"/>
                <w:sz w:val="24"/>
                <w:szCs w:val="24"/>
              </w:rPr>
            </w:pPr>
            <w:r w:rsidRPr="008C080D">
              <w:rPr>
                <w:rFonts w:ascii="Times New Roman" w:hAnsi="Times New Roman" w:cs="Times New Roman"/>
                <w:sz w:val="24"/>
                <w:szCs w:val="24"/>
              </w:rPr>
              <w:t xml:space="preserve"> https://www.mozhga-gov.ru/city/ekonomika/orv/npa/</w:t>
            </w:r>
          </w:p>
        </w:tc>
      </w:tr>
      <w:tr w:rsidR="00C864EA" w:rsidRPr="008C080D" w:rsidTr="00D71672">
        <w:trPr>
          <w:trHeight w:val="142"/>
        </w:trPr>
        <w:tc>
          <w:tcPr>
            <w:tcW w:w="880" w:type="dxa"/>
            <w:gridSpan w:val="2"/>
          </w:tcPr>
          <w:p w:rsidR="00C864EA" w:rsidRPr="008C080D" w:rsidRDefault="00C864EA" w:rsidP="00C864E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3.6</w:t>
            </w:r>
          </w:p>
        </w:tc>
        <w:tc>
          <w:tcPr>
            <w:tcW w:w="480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Анализ предоставляемых государственных и муниципальных услуг для субъектов предпринимательской деятельности на наличие возможности сокращения сроков их предоставления, а также снижения стоимости предоставления таких услуг</w:t>
            </w:r>
          </w:p>
        </w:tc>
        <w:tc>
          <w:tcPr>
            <w:tcW w:w="1432" w:type="dxa"/>
          </w:tcPr>
          <w:p w:rsidR="00C864EA" w:rsidRPr="008C080D" w:rsidRDefault="00C864EA" w:rsidP="00C864E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2019 - 2021 годы</w:t>
            </w:r>
          </w:p>
        </w:tc>
        <w:tc>
          <w:tcPr>
            <w:tcW w:w="2835" w:type="dxa"/>
          </w:tcPr>
          <w:p w:rsidR="00C864EA" w:rsidRPr="008C080D" w:rsidRDefault="00C864EA" w:rsidP="00C864EA">
            <w:pPr>
              <w:autoSpaceDE w:val="0"/>
              <w:autoSpaceDN w:val="0"/>
              <w:adjustRightInd w:val="0"/>
              <w:spacing w:after="0" w:line="240" w:lineRule="auto"/>
              <w:ind w:firstLine="0"/>
              <w:jc w:val="left"/>
              <w:rPr>
                <w:rFonts w:ascii="Times New Roman" w:hAnsi="Times New Roman" w:cs="Times New Roman"/>
                <w:sz w:val="24"/>
                <w:szCs w:val="24"/>
                <w:lang w:val="ru-RU" w:bidi="ar-SA"/>
              </w:rPr>
            </w:pPr>
            <w:r w:rsidRPr="008C080D">
              <w:rPr>
                <w:rFonts w:ascii="Times New Roman" w:hAnsi="Times New Roman" w:cs="Times New Roman"/>
                <w:sz w:val="24"/>
                <w:szCs w:val="24"/>
                <w:lang w:val="ru-RU"/>
              </w:rPr>
              <w:t>Оптимизация процесса предоставления государственных и муниципальных услуг</w:t>
            </w:r>
          </w:p>
        </w:tc>
        <w:tc>
          <w:tcPr>
            <w:tcW w:w="5722" w:type="dxa"/>
          </w:tcPr>
          <w:p w:rsidR="00FE1519" w:rsidRPr="008C080D" w:rsidRDefault="00DA7413" w:rsidP="0070126E">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 xml:space="preserve">Государственные и муниципальные услуги для субъектов </w:t>
            </w:r>
            <w:r w:rsidR="00FE1519" w:rsidRPr="008C080D">
              <w:rPr>
                <w:rFonts w:ascii="Times New Roman" w:hAnsi="Times New Roman" w:cs="Times New Roman"/>
                <w:sz w:val="24"/>
                <w:szCs w:val="24"/>
                <w:lang w:val="ru-RU"/>
              </w:rPr>
              <w:t>предпринимательской деятельности</w:t>
            </w:r>
            <w:r w:rsidRPr="008C080D">
              <w:rPr>
                <w:rFonts w:ascii="Times New Roman" w:hAnsi="Times New Roman" w:cs="Times New Roman"/>
                <w:sz w:val="24"/>
                <w:szCs w:val="24"/>
                <w:lang w:val="ru-RU"/>
              </w:rPr>
              <w:t xml:space="preserve"> в МО «Город Можга» </w:t>
            </w:r>
            <w:r w:rsidR="00FE1519" w:rsidRPr="008C080D">
              <w:rPr>
                <w:rFonts w:ascii="Times New Roman" w:hAnsi="Times New Roman" w:cs="Times New Roman"/>
                <w:sz w:val="24"/>
                <w:szCs w:val="24"/>
                <w:lang w:val="ru-RU"/>
              </w:rPr>
              <w:t xml:space="preserve">оказываются </w:t>
            </w:r>
            <w:r w:rsidRPr="008C080D">
              <w:rPr>
                <w:rFonts w:ascii="Times New Roman" w:hAnsi="Times New Roman" w:cs="Times New Roman"/>
                <w:sz w:val="24"/>
                <w:szCs w:val="24"/>
                <w:lang w:val="ru-RU"/>
              </w:rPr>
              <w:t xml:space="preserve">в большинстве случаев </w:t>
            </w:r>
            <w:r w:rsidR="00FE1519" w:rsidRPr="008C080D">
              <w:rPr>
                <w:rFonts w:ascii="Times New Roman" w:hAnsi="Times New Roman" w:cs="Times New Roman"/>
                <w:sz w:val="24"/>
                <w:szCs w:val="24"/>
                <w:lang w:val="ru-RU"/>
              </w:rPr>
              <w:t>на безвозмездной основе</w:t>
            </w:r>
            <w:r w:rsidRPr="008C080D">
              <w:rPr>
                <w:rFonts w:ascii="Times New Roman" w:hAnsi="Times New Roman" w:cs="Times New Roman"/>
                <w:sz w:val="24"/>
                <w:szCs w:val="24"/>
                <w:lang w:val="ru-RU"/>
              </w:rPr>
              <w:t>,</w:t>
            </w:r>
            <w:r w:rsidR="00FE1519" w:rsidRPr="008C080D">
              <w:rPr>
                <w:rFonts w:ascii="Times New Roman" w:hAnsi="Times New Roman" w:cs="Times New Roman"/>
                <w:sz w:val="24"/>
                <w:szCs w:val="24"/>
                <w:lang w:val="ru-RU"/>
              </w:rPr>
              <w:t xml:space="preserve"> в</w:t>
            </w:r>
          </w:p>
          <w:p w:rsidR="00FE1519" w:rsidRPr="008C080D" w:rsidRDefault="00FE1519" w:rsidP="0070126E">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соответствии с административными</w:t>
            </w:r>
          </w:p>
          <w:p w:rsidR="00FE1519" w:rsidRPr="008C080D" w:rsidRDefault="00FE1519" w:rsidP="0070126E">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регламентами</w:t>
            </w:r>
            <w:r w:rsidR="00DA7413" w:rsidRPr="008C080D">
              <w:rPr>
                <w:rFonts w:ascii="Times New Roman" w:hAnsi="Times New Roman" w:cs="Times New Roman"/>
                <w:sz w:val="24"/>
                <w:szCs w:val="24"/>
                <w:lang w:val="ru-RU"/>
              </w:rPr>
              <w:t>,</w:t>
            </w:r>
            <w:r w:rsidRPr="008C080D">
              <w:rPr>
                <w:rFonts w:ascii="Times New Roman" w:hAnsi="Times New Roman" w:cs="Times New Roman"/>
                <w:sz w:val="24"/>
                <w:szCs w:val="24"/>
                <w:lang w:val="ru-RU"/>
              </w:rPr>
              <w:t xml:space="preserve"> в минимально возможные</w:t>
            </w:r>
          </w:p>
          <w:p w:rsidR="00C864EA" w:rsidRPr="008C080D" w:rsidRDefault="00DA7413" w:rsidP="0070126E">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 xml:space="preserve">сроки (установлены </w:t>
            </w:r>
            <w:r w:rsidR="00FE1519" w:rsidRPr="008C080D">
              <w:rPr>
                <w:rFonts w:ascii="Times New Roman" w:hAnsi="Times New Roman" w:cs="Times New Roman"/>
                <w:sz w:val="24"/>
                <w:szCs w:val="24"/>
                <w:lang w:val="ru-RU"/>
              </w:rPr>
              <w:t xml:space="preserve">законодательством </w:t>
            </w:r>
            <w:r w:rsidRPr="008C080D">
              <w:rPr>
                <w:rFonts w:ascii="Times New Roman" w:hAnsi="Times New Roman" w:cs="Times New Roman"/>
                <w:sz w:val="24"/>
                <w:szCs w:val="24"/>
                <w:lang w:val="ru-RU"/>
              </w:rPr>
              <w:t>РФ)</w:t>
            </w:r>
            <w:r w:rsidR="00D979DD" w:rsidRPr="008C080D">
              <w:rPr>
                <w:rFonts w:ascii="Times New Roman" w:hAnsi="Times New Roman" w:cs="Times New Roman"/>
                <w:sz w:val="24"/>
                <w:szCs w:val="24"/>
                <w:lang w:val="ru-RU"/>
              </w:rPr>
              <w:t>.</w:t>
            </w:r>
          </w:p>
        </w:tc>
      </w:tr>
      <w:tr w:rsidR="00C864EA" w:rsidRPr="00EB03D6" w:rsidTr="00D71672">
        <w:trPr>
          <w:trHeight w:val="142"/>
        </w:trPr>
        <w:tc>
          <w:tcPr>
            <w:tcW w:w="880" w:type="dxa"/>
            <w:gridSpan w:val="2"/>
          </w:tcPr>
          <w:p w:rsidR="00C864EA" w:rsidRPr="008C080D" w:rsidRDefault="00C864EA" w:rsidP="00C864E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3.7</w:t>
            </w:r>
          </w:p>
        </w:tc>
        <w:tc>
          <w:tcPr>
            <w:tcW w:w="480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Перевод предоставления государственных услуг, относящихся к полномочиям Удмуртской Республики, а также муниципальных услуг для субъектов предпринимательской деятельности в электронную форму</w:t>
            </w:r>
          </w:p>
        </w:tc>
        <w:tc>
          <w:tcPr>
            <w:tcW w:w="1432" w:type="dxa"/>
          </w:tcPr>
          <w:p w:rsidR="00C864EA" w:rsidRPr="008C080D" w:rsidRDefault="00C864EA" w:rsidP="00C864E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2019 - 2021 годы</w:t>
            </w:r>
          </w:p>
        </w:tc>
        <w:tc>
          <w:tcPr>
            <w:tcW w:w="283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Повышение доступности государственных и муниципальных услуг</w:t>
            </w:r>
          </w:p>
        </w:tc>
        <w:tc>
          <w:tcPr>
            <w:tcW w:w="5722" w:type="dxa"/>
          </w:tcPr>
          <w:p w:rsidR="00DA7413" w:rsidRPr="008C080D" w:rsidRDefault="00DA7413" w:rsidP="0070126E">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Часть государственных и муниципальных услуг для субъектов МСП, оказываемые </w:t>
            </w:r>
            <w:r w:rsidR="00D979DD" w:rsidRPr="008C080D">
              <w:rPr>
                <w:rFonts w:ascii="Times New Roman" w:hAnsi="Times New Roman" w:cs="Times New Roman"/>
                <w:sz w:val="24"/>
                <w:szCs w:val="24"/>
              </w:rPr>
              <w:t>Администрацией МО «Город Можга»</w:t>
            </w:r>
            <w:r w:rsidRPr="008C080D">
              <w:rPr>
                <w:rFonts w:ascii="Times New Roman" w:hAnsi="Times New Roman" w:cs="Times New Roman"/>
                <w:sz w:val="24"/>
                <w:szCs w:val="24"/>
              </w:rPr>
              <w:t xml:space="preserve"> переведена в электронную форму. Обеспечена возможность подачи</w:t>
            </w:r>
          </w:p>
          <w:p w:rsidR="00DA7413" w:rsidRPr="008C080D" w:rsidRDefault="00DA7413" w:rsidP="0070126E">
            <w:pPr>
              <w:pStyle w:val="ConsPlusNormal"/>
              <w:rPr>
                <w:rFonts w:ascii="Times New Roman" w:hAnsi="Times New Roman" w:cs="Times New Roman"/>
                <w:sz w:val="24"/>
                <w:szCs w:val="24"/>
              </w:rPr>
            </w:pPr>
            <w:r w:rsidRPr="008C080D">
              <w:rPr>
                <w:rFonts w:ascii="Times New Roman" w:hAnsi="Times New Roman" w:cs="Times New Roman"/>
                <w:sz w:val="24"/>
                <w:szCs w:val="24"/>
              </w:rPr>
              <w:t>заявления через Единый портал государственных и муниципальных услуг, Региональный портал</w:t>
            </w:r>
          </w:p>
          <w:p w:rsidR="00DA7413" w:rsidRPr="008C080D" w:rsidRDefault="00DA7413" w:rsidP="0070126E">
            <w:pPr>
              <w:pStyle w:val="ConsPlusNormal"/>
              <w:rPr>
                <w:rFonts w:ascii="Times New Roman" w:hAnsi="Times New Roman" w:cs="Times New Roman"/>
                <w:sz w:val="24"/>
                <w:szCs w:val="24"/>
              </w:rPr>
            </w:pPr>
            <w:r w:rsidRPr="008C080D">
              <w:rPr>
                <w:rFonts w:ascii="Times New Roman" w:hAnsi="Times New Roman" w:cs="Times New Roman"/>
                <w:sz w:val="24"/>
                <w:szCs w:val="24"/>
              </w:rPr>
              <w:lastRenderedPageBreak/>
              <w:t>государственных и муниципальных</w:t>
            </w:r>
          </w:p>
          <w:p w:rsidR="00DA7413" w:rsidRPr="008C080D" w:rsidRDefault="00DA7413" w:rsidP="0070126E">
            <w:pPr>
              <w:pStyle w:val="ConsPlusNormal"/>
              <w:rPr>
                <w:rFonts w:ascii="Times New Roman" w:hAnsi="Times New Roman" w:cs="Times New Roman"/>
                <w:sz w:val="24"/>
                <w:szCs w:val="24"/>
              </w:rPr>
            </w:pPr>
            <w:r w:rsidRPr="008C080D">
              <w:rPr>
                <w:rFonts w:ascii="Times New Roman" w:hAnsi="Times New Roman" w:cs="Times New Roman"/>
                <w:sz w:val="24"/>
                <w:szCs w:val="24"/>
              </w:rPr>
              <w:t>услуг, представления документов в</w:t>
            </w:r>
          </w:p>
          <w:p w:rsidR="00D979DD" w:rsidRPr="008C080D" w:rsidRDefault="00D979DD" w:rsidP="0070126E">
            <w:pPr>
              <w:pStyle w:val="ConsPlusNormal"/>
              <w:rPr>
                <w:rFonts w:ascii="Times New Roman" w:hAnsi="Times New Roman" w:cs="Times New Roman"/>
                <w:sz w:val="24"/>
                <w:szCs w:val="24"/>
              </w:rPr>
            </w:pPr>
            <w:r w:rsidRPr="008C080D">
              <w:rPr>
                <w:rFonts w:ascii="Times New Roman" w:hAnsi="Times New Roman" w:cs="Times New Roman"/>
                <w:sz w:val="24"/>
                <w:szCs w:val="24"/>
              </w:rPr>
              <w:t>электронной форме</w:t>
            </w:r>
          </w:p>
          <w:p w:rsidR="00C864EA" w:rsidRPr="008C080D" w:rsidRDefault="0070320A" w:rsidP="0070126E">
            <w:pPr>
              <w:pStyle w:val="ConsPlusNormal"/>
              <w:rPr>
                <w:rFonts w:ascii="Times New Roman" w:hAnsi="Times New Roman" w:cs="Times New Roman"/>
                <w:sz w:val="24"/>
                <w:szCs w:val="24"/>
              </w:rPr>
            </w:pPr>
            <w:r w:rsidRPr="008C080D">
              <w:rPr>
                <w:rFonts w:ascii="Times New Roman" w:hAnsi="Times New Roman" w:cs="Times New Roman"/>
                <w:sz w:val="24"/>
                <w:szCs w:val="24"/>
              </w:rPr>
              <w:t>https://www.mozhga-gov.ru/munserv/e-services/</w:t>
            </w:r>
          </w:p>
        </w:tc>
      </w:tr>
      <w:tr w:rsidR="00C864EA" w:rsidRPr="00EB03D6" w:rsidTr="00D71672">
        <w:trPr>
          <w:trHeight w:val="142"/>
        </w:trPr>
        <w:tc>
          <w:tcPr>
            <w:tcW w:w="880" w:type="dxa"/>
            <w:gridSpan w:val="2"/>
          </w:tcPr>
          <w:p w:rsidR="00C864EA" w:rsidRPr="008C080D" w:rsidRDefault="00C864EA" w:rsidP="00C864E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lastRenderedPageBreak/>
              <w:t>4.1</w:t>
            </w:r>
          </w:p>
        </w:tc>
        <w:tc>
          <w:tcPr>
            <w:tcW w:w="480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Обеспечение опубликования и актуализации на официальных сайтах Минимущества УР и ОМСУ УР в информационно-телекоммуникационной сети "Интернет" информации об объектах и земельных участках, находящихся в государственной собственности Удмуртской Республики, в муниципальной собственности, включая сведения о наименованиях объектов, их местонахождении, характеристиках и целевом назначении объектов, существующих ограничениях их использования и обременениях правами третьих лиц</w:t>
            </w:r>
          </w:p>
        </w:tc>
        <w:tc>
          <w:tcPr>
            <w:tcW w:w="1432" w:type="dxa"/>
          </w:tcPr>
          <w:p w:rsidR="00C864EA" w:rsidRPr="008C080D" w:rsidRDefault="00C864EA" w:rsidP="00C864E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lang w:val="ru-RU"/>
              </w:rPr>
              <w:t>До 1 октября 2019 года, далее ежегодно</w:t>
            </w:r>
          </w:p>
        </w:tc>
        <w:tc>
          <w:tcPr>
            <w:tcW w:w="283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Обеспечение равных условий доступа к информации об имуществе, находящемся в государственной собственности Удмуртской Республики и муниципальной собственности</w:t>
            </w:r>
          </w:p>
        </w:tc>
        <w:tc>
          <w:tcPr>
            <w:tcW w:w="5722" w:type="dxa"/>
          </w:tcPr>
          <w:p w:rsidR="00EF323F" w:rsidRPr="008C080D" w:rsidRDefault="00EF323F" w:rsidP="0070126E">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Информация об объектах и земельных участках, находящихся в муниципальной собственности, </w:t>
            </w:r>
            <w:r w:rsidR="00D979DD" w:rsidRPr="008C080D">
              <w:rPr>
                <w:rFonts w:ascii="Times New Roman" w:hAnsi="Times New Roman" w:cs="Times New Roman"/>
                <w:sz w:val="24"/>
                <w:szCs w:val="24"/>
              </w:rPr>
              <w:t>п</w:t>
            </w:r>
            <w:r w:rsidRPr="008C080D">
              <w:rPr>
                <w:rFonts w:ascii="Times New Roman" w:hAnsi="Times New Roman" w:cs="Times New Roman"/>
                <w:sz w:val="24"/>
                <w:szCs w:val="24"/>
              </w:rPr>
              <w:t>еречень объектов недвижимого имущества муниципальной казны размещается на официальном сайте МО «Город Можга»</w:t>
            </w:r>
            <w:r w:rsidR="00D979DD" w:rsidRPr="008C080D">
              <w:rPr>
                <w:rFonts w:ascii="Times New Roman" w:hAnsi="Times New Roman" w:cs="Times New Roman"/>
                <w:sz w:val="24"/>
                <w:szCs w:val="24"/>
              </w:rPr>
              <w:t>, актуализируется каждое полугодие</w:t>
            </w:r>
            <w:r w:rsidRPr="008C080D">
              <w:rPr>
                <w:rFonts w:ascii="Times New Roman" w:hAnsi="Times New Roman" w:cs="Times New Roman"/>
                <w:sz w:val="24"/>
                <w:szCs w:val="24"/>
              </w:rPr>
              <w:t>:</w:t>
            </w:r>
          </w:p>
          <w:p w:rsidR="00F813B7" w:rsidRPr="008C080D" w:rsidRDefault="00F813B7" w:rsidP="0070126E">
            <w:pPr>
              <w:pStyle w:val="ConsPlusNormal"/>
              <w:rPr>
                <w:rFonts w:ascii="Times New Roman" w:hAnsi="Times New Roman" w:cs="Times New Roman"/>
                <w:sz w:val="24"/>
                <w:szCs w:val="24"/>
              </w:rPr>
            </w:pPr>
          </w:p>
          <w:p w:rsidR="00C864EA" w:rsidRPr="008C080D" w:rsidRDefault="00EF323F" w:rsidP="0070126E">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 </w:t>
            </w:r>
            <w:hyperlink r:id="rId8" w:history="1">
              <w:r w:rsidRPr="008C080D">
                <w:rPr>
                  <w:rStyle w:val="af7"/>
                  <w:rFonts w:ascii="Times New Roman" w:hAnsi="Times New Roman" w:cs="Times New Roman"/>
                  <w:sz w:val="24"/>
                  <w:szCs w:val="24"/>
                </w:rPr>
                <w:t>https://www.mozhga-gov.ru/city/ekonomika/property/zemu/</w:t>
              </w:r>
            </w:hyperlink>
          </w:p>
          <w:p w:rsidR="00EF323F" w:rsidRPr="008C080D" w:rsidRDefault="004955AB" w:rsidP="0070126E">
            <w:pPr>
              <w:pStyle w:val="ConsPlusNormal"/>
              <w:rPr>
                <w:rFonts w:ascii="Times New Roman" w:hAnsi="Times New Roman" w:cs="Times New Roman"/>
                <w:sz w:val="24"/>
                <w:szCs w:val="24"/>
              </w:rPr>
            </w:pPr>
            <w:hyperlink r:id="rId9" w:history="1">
              <w:r w:rsidR="00EF323F" w:rsidRPr="008C080D">
                <w:rPr>
                  <w:rStyle w:val="af7"/>
                  <w:rFonts w:ascii="Times New Roman" w:hAnsi="Times New Roman" w:cs="Times New Roman"/>
                  <w:sz w:val="24"/>
                  <w:szCs w:val="24"/>
                </w:rPr>
                <w:t>https://www.mozhga-gov.ru/city/ekonomika/property/munik/nedvizh01072021.pdf</w:t>
              </w:r>
            </w:hyperlink>
          </w:p>
          <w:p w:rsidR="00EF323F" w:rsidRPr="008C080D" w:rsidRDefault="00EF323F" w:rsidP="00EF323F">
            <w:pPr>
              <w:pStyle w:val="ConsPlusNormal"/>
              <w:jc w:val="center"/>
              <w:rPr>
                <w:rFonts w:ascii="Times New Roman" w:hAnsi="Times New Roman" w:cs="Times New Roman"/>
                <w:sz w:val="24"/>
                <w:szCs w:val="24"/>
              </w:rPr>
            </w:pPr>
          </w:p>
        </w:tc>
      </w:tr>
      <w:tr w:rsidR="00C864EA" w:rsidRPr="008C080D" w:rsidTr="00D71672">
        <w:trPr>
          <w:trHeight w:val="142"/>
        </w:trPr>
        <w:tc>
          <w:tcPr>
            <w:tcW w:w="880" w:type="dxa"/>
            <w:gridSpan w:val="2"/>
          </w:tcPr>
          <w:p w:rsidR="00C864EA" w:rsidRPr="008C080D" w:rsidRDefault="00C864EA" w:rsidP="00C864E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4.3</w:t>
            </w:r>
          </w:p>
        </w:tc>
        <w:tc>
          <w:tcPr>
            <w:tcW w:w="480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Создание информационного ресурса в целях учета и мониторинга земель сельскохозяйственного назначения и оперативного принятия соответствующих управленческих решений (в разрезе муниципальных районов) и поддержание его в актуальном состоянии</w:t>
            </w:r>
          </w:p>
        </w:tc>
        <w:tc>
          <w:tcPr>
            <w:tcW w:w="1432" w:type="dxa"/>
          </w:tcPr>
          <w:p w:rsidR="00C864EA" w:rsidRPr="008C080D" w:rsidRDefault="00C864EA" w:rsidP="00C864E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До 1 января 2022 года</w:t>
            </w:r>
          </w:p>
        </w:tc>
        <w:tc>
          <w:tcPr>
            <w:tcW w:w="2835" w:type="dxa"/>
          </w:tcPr>
          <w:p w:rsidR="00C864EA" w:rsidRPr="008C080D" w:rsidRDefault="00C864EA" w:rsidP="00C864EA">
            <w:pPr>
              <w:autoSpaceDE w:val="0"/>
              <w:autoSpaceDN w:val="0"/>
              <w:adjustRightInd w:val="0"/>
              <w:spacing w:after="0" w:line="240" w:lineRule="auto"/>
              <w:ind w:firstLine="0"/>
              <w:jc w:val="left"/>
              <w:rPr>
                <w:rFonts w:ascii="Times New Roman" w:hAnsi="Times New Roman" w:cs="Times New Roman"/>
                <w:sz w:val="24"/>
                <w:szCs w:val="24"/>
                <w:lang w:val="ru-RU" w:bidi="ar-SA"/>
              </w:rPr>
            </w:pPr>
            <w:r w:rsidRPr="008C080D">
              <w:rPr>
                <w:rFonts w:ascii="Times New Roman" w:hAnsi="Times New Roman" w:cs="Times New Roman"/>
                <w:sz w:val="24"/>
                <w:szCs w:val="24"/>
                <w:lang w:val="ru-RU"/>
              </w:rPr>
              <w:t>Обеспечение равных условий доступа к информации об имуществе, находящемся в государственной собственности Удмуртской Республики и муниципальной собственности</w:t>
            </w:r>
          </w:p>
        </w:tc>
        <w:tc>
          <w:tcPr>
            <w:tcW w:w="5722" w:type="dxa"/>
          </w:tcPr>
          <w:p w:rsidR="00C864EA" w:rsidRPr="008C080D" w:rsidRDefault="000872AB" w:rsidP="00C864EA">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w:t>
            </w:r>
          </w:p>
        </w:tc>
      </w:tr>
      <w:tr w:rsidR="00C864EA" w:rsidRPr="00EB03D6" w:rsidTr="00D71672">
        <w:trPr>
          <w:trHeight w:val="142"/>
        </w:trPr>
        <w:tc>
          <w:tcPr>
            <w:tcW w:w="880" w:type="dxa"/>
            <w:gridSpan w:val="2"/>
          </w:tcPr>
          <w:p w:rsidR="00C864EA" w:rsidRPr="008C080D" w:rsidRDefault="00C864EA" w:rsidP="00C864E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5.1</w:t>
            </w:r>
          </w:p>
        </w:tc>
        <w:tc>
          <w:tcPr>
            <w:tcW w:w="480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Проведение инвентаризации и оценки эффективности использования государственного и муниципального имущества, выявление неиспользуемого или неэффективно используемого имущества; принятие решений о его вовлечении в хозяйственный оборот</w:t>
            </w:r>
          </w:p>
        </w:tc>
        <w:tc>
          <w:tcPr>
            <w:tcW w:w="1432" w:type="dxa"/>
          </w:tcPr>
          <w:p w:rsidR="00C864EA" w:rsidRPr="008C080D" w:rsidRDefault="00C864EA" w:rsidP="00C864E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2019 - 2021 годы</w:t>
            </w:r>
          </w:p>
        </w:tc>
        <w:tc>
          <w:tcPr>
            <w:tcW w:w="283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Получение аналитической информации для выработки предложений по управлению государственным и муниципальным имуществом</w:t>
            </w:r>
          </w:p>
        </w:tc>
        <w:tc>
          <w:tcPr>
            <w:tcW w:w="5722" w:type="dxa"/>
          </w:tcPr>
          <w:p w:rsidR="006F687E" w:rsidRPr="008C080D" w:rsidRDefault="006F687E" w:rsidP="00720E68">
            <w:pPr>
              <w:pStyle w:val="ConsPlusNormal"/>
              <w:jc w:val="both"/>
              <w:rPr>
                <w:rFonts w:ascii="Times New Roman" w:hAnsi="Times New Roman" w:cs="Times New Roman"/>
                <w:sz w:val="24"/>
                <w:szCs w:val="24"/>
              </w:rPr>
            </w:pPr>
            <w:r w:rsidRPr="008C080D">
              <w:rPr>
                <w:rFonts w:ascii="Times New Roman" w:hAnsi="Times New Roman" w:cs="Times New Roman"/>
                <w:sz w:val="24"/>
                <w:szCs w:val="24"/>
              </w:rPr>
              <w:t>Мероприятия по вовлечению в</w:t>
            </w:r>
            <w:r w:rsidR="00720E68" w:rsidRPr="008C080D">
              <w:rPr>
                <w:rFonts w:ascii="Times New Roman" w:hAnsi="Times New Roman" w:cs="Times New Roman"/>
                <w:sz w:val="24"/>
                <w:szCs w:val="24"/>
              </w:rPr>
              <w:t xml:space="preserve"> </w:t>
            </w:r>
            <w:r w:rsidRPr="008C080D">
              <w:rPr>
                <w:rFonts w:ascii="Times New Roman" w:hAnsi="Times New Roman" w:cs="Times New Roman"/>
                <w:sz w:val="24"/>
                <w:szCs w:val="24"/>
              </w:rPr>
              <w:t>хозяй</w:t>
            </w:r>
            <w:r w:rsidR="00720E68" w:rsidRPr="008C080D">
              <w:rPr>
                <w:rFonts w:ascii="Times New Roman" w:hAnsi="Times New Roman" w:cs="Times New Roman"/>
                <w:sz w:val="24"/>
                <w:szCs w:val="24"/>
              </w:rPr>
              <w:t xml:space="preserve">ственный оборот неиспользуемого недвижимого имущества, расположенного на территории </w:t>
            </w:r>
            <w:r w:rsidRPr="008C080D">
              <w:rPr>
                <w:rFonts w:ascii="Times New Roman" w:hAnsi="Times New Roman" w:cs="Times New Roman"/>
                <w:sz w:val="24"/>
                <w:szCs w:val="24"/>
              </w:rPr>
              <w:t>МО «Город Можга»</w:t>
            </w:r>
            <w:r w:rsidR="00DC1CC5" w:rsidRPr="008C080D">
              <w:rPr>
                <w:rFonts w:ascii="Times New Roman" w:hAnsi="Times New Roman" w:cs="Times New Roman"/>
                <w:sz w:val="24"/>
                <w:szCs w:val="24"/>
              </w:rPr>
              <w:t>,</w:t>
            </w:r>
            <w:r w:rsidR="00720E68" w:rsidRPr="008C080D">
              <w:rPr>
                <w:rFonts w:ascii="Times New Roman" w:hAnsi="Times New Roman" w:cs="Times New Roman"/>
                <w:sz w:val="24"/>
                <w:szCs w:val="24"/>
              </w:rPr>
              <w:t xml:space="preserve"> </w:t>
            </w:r>
            <w:r w:rsidRPr="008C080D">
              <w:rPr>
                <w:rFonts w:ascii="Times New Roman" w:hAnsi="Times New Roman" w:cs="Times New Roman"/>
                <w:sz w:val="24"/>
                <w:szCs w:val="24"/>
              </w:rPr>
              <w:t>осуществляются</w:t>
            </w:r>
            <w:r w:rsidR="00DC1CC5" w:rsidRPr="008C080D">
              <w:rPr>
                <w:rFonts w:ascii="Times New Roman" w:hAnsi="Times New Roman" w:cs="Times New Roman"/>
                <w:sz w:val="24"/>
                <w:szCs w:val="24"/>
              </w:rPr>
              <w:t xml:space="preserve"> </w:t>
            </w:r>
            <w:r w:rsidRPr="008C080D">
              <w:rPr>
                <w:rFonts w:ascii="Times New Roman" w:hAnsi="Times New Roman" w:cs="Times New Roman"/>
                <w:sz w:val="24"/>
                <w:szCs w:val="24"/>
              </w:rPr>
              <w:t>в рамках реали</w:t>
            </w:r>
            <w:r w:rsidR="00720E68" w:rsidRPr="008C080D">
              <w:rPr>
                <w:rFonts w:ascii="Times New Roman" w:hAnsi="Times New Roman" w:cs="Times New Roman"/>
                <w:sz w:val="24"/>
                <w:szCs w:val="24"/>
              </w:rPr>
              <w:t xml:space="preserve">зации </w:t>
            </w:r>
            <w:r w:rsidRPr="008C080D">
              <w:rPr>
                <w:rFonts w:ascii="Times New Roman" w:hAnsi="Times New Roman" w:cs="Times New Roman"/>
                <w:sz w:val="24"/>
                <w:szCs w:val="24"/>
              </w:rPr>
              <w:t>Плана</w:t>
            </w:r>
            <w:r w:rsidR="00720E68" w:rsidRPr="008C080D">
              <w:rPr>
                <w:rFonts w:ascii="Times New Roman" w:hAnsi="Times New Roman" w:cs="Times New Roman"/>
                <w:sz w:val="24"/>
                <w:szCs w:val="24"/>
              </w:rPr>
              <w:t xml:space="preserve"> мероприятий («дорожной карты») </w:t>
            </w:r>
            <w:r w:rsidRPr="008C080D">
              <w:rPr>
                <w:rFonts w:ascii="Times New Roman" w:hAnsi="Times New Roman" w:cs="Times New Roman"/>
                <w:sz w:val="24"/>
                <w:szCs w:val="24"/>
              </w:rPr>
              <w:t>по во</w:t>
            </w:r>
            <w:r w:rsidR="00720E68" w:rsidRPr="008C080D">
              <w:rPr>
                <w:rFonts w:ascii="Times New Roman" w:hAnsi="Times New Roman" w:cs="Times New Roman"/>
                <w:sz w:val="24"/>
                <w:szCs w:val="24"/>
              </w:rPr>
              <w:t xml:space="preserve">влечению в хозяйственный оборот </w:t>
            </w:r>
            <w:r w:rsidRPr="008C080D">
              <w:rPr>
                <w:rFonts w:ascii="Times New Roman" w:hAnsi="Times New Roman" w:cs="Times New Roman"/>
                <w:sz w:val="24"/>
                <w:szCs w:val="24"/>
              </w:rPr>
              <w:t>н</w:t>
            </w:r>
            <w:r w:rsidR="00720E68" w:rsidRPr="008C080D">
              <w:rPr>
                <w:rFonts w:ascii="Times New Roman" w:hAnsi="Times New Roman" w:cs="Times New Roman"/>
                <w:sz w:val="24"/>
                <w:szCs w:val="24"/>
              </w:rPr>
              <w:t xml:space="preserve">еиспользуемого или неэффективно </w:t>
            </w:r>
            <w:r w:rsidRPr="008C080D">
              <w:rPr>
                <w:rFonts w:ascii="Times New Roman" w:hAnsi="Times New Roman" w:cs="Times New Roman"/>
                <w:sz w:val="24"/>
                <w:szCs w:val="24"/>
              </w:rPr>
              <w:t>испо</w:t>
            </w:r>
            <w:r w:rsidR="00720E68" w:rsidRPr="008C080D">
              <w:rPr>
                <w:rFonts w:ascii="Times New Roman" w:hAnsi="Times New Roman" w:cs="Times New Roman"/>
                <w:sz w:val="24"/>
                <w:szCs w:val="24"/>
              </w:rPr>
              <w:t xml:space="preserve">льзуемого недвижимого имущества </w:t>
            </w:r>
            <w:r w:rsidRPr="008C080D">
              <w:rPr>
                <w:rFonts w:ascii="Times New Roman" w:hAnsi="Times New Roman" w:cs="Times New Roman"/>
                <w:sz w:val="24"/>
                <w:szCs w:val="24"/>
              </w:rPr>
              <w:t>на т</w:t>
            </w:r>
            <w:r w:rsidR="00720E68" w:rsidRPr="008C080D">
              <w:rPr>
                <w:rFonts w:ascii="Times New Roman" w:hAnsi="Times New Roman" w:cs="Times New Roman"/>
                <w:sz w:val="24"/>
                <w:szCs w:val="24"/>
              </w:rPr>
              <w:t xml:space="preserve">ерритории </w:t>
            </w:r>
            <w:r w:rsidR="00002C9C" w:rsidRPr="008C080D">
              <w:rPr>
                <w:rFonts w:ascii="Times New Roman" w:hAnsi="Times New Roman" w:cs="Times New Roman"/>
                <w:sz w:val="24"/>
                <w:szCs w:val="24"/>
              </w:rPr>
              <w:t>МО «Город Можга»</w:t>
            </w:r>
            <w:r w:rsidR="00720E68" w:rsidRPr="008C080D">
              <w:rPr>
                <w:rFonts w:ascii="Times New Roman" w:hAnsi="Times New Roman" w:cs="Times New Roman"/>
                <w:sz w:val="24"/>
                <w:szCs w:val="24"/>
              </w:rPr>
              <w:t xml:space="preserve"> </w:t>
            </w:r>
            <w:r w:rsidRPr="008C080D">
              <w:rPr>
                <w:rFonts w:ascii="Times New Roman" w:hAnsi="Times New Roman" w:cs="Times New Roman"/>
                <w:sz w:val="24"/>
                <w:szCs w:val="24"/>
              </w:rPr>
              <w:t>на</w:t>
            </w:r>
            <w:r w:rsidR="00720E68" w:rsidRPr="008C080D">
              <w:rPr>
                <w:rFonts w:ascii="Times New Roman" w:hAnsi="Times New Roman" w:cs="Times New Roman"/>
                <w:sz w:val="24"/>
                <w:szCs w:val="24"/>
              </w:rPr>
              <w:t xml:space="preserve"> </w:t>
            </w:r>
            <w:r w:rsidR="00720E68" w:rsidRPr="008C080D">
              <w:rPr>
                <w:rFonts w:ascii="Times New Roman" w:hAnsi="Times New Roman" w:cs="Times New Roman"/>
                <w:sz w:val="24"/>
                <w:szCs w:val="24"/>
              </w:rPr>
              <w:lastRenderedPageBreak/>
              <w:t xml:space="preserve">2018 год, утверждённого </w:t>
            </w:r>
            <w:r w:rsidR="00002C9C" w:rsidRPr="008C080D">
              <w:rPr>
                <w:rFonts w:ascii="Times New Roman" w:hAnsi="Times New Roman" w:cs="Times New Roman"/>
                <w:sz w:val="24"/>
                <w:szCs w:val="24"/>
              </w:rPr>
              <w:t>Постановлением Администрации МО «Город Можга» №481 от 13.04.2018 г</w:t>
            </w:r>
            <w:r w:rsidRPr="008C080D">
              <w:rPr>
                <w:rFonts w:ascii="Times New Roman" w:hAnsi="Times New Roman" w:cs="Times New Roman"/>
                <w:sz w:val="24"/>
                <w:szCs w:val="24"/>
              </w:rPr>
              <w:t>.</w:t>
            </w:r>
          </w:p>
          <w:p w:rsidR="00C864EA" w:rsidRPr="008C080D" w:rsidRDefault="00002C9C" w:rsidP="00002C9C">
            <w:pPr>
              <w:pStyle w:val="ConsPlusNormal"/>
              <w:jc w:val="both"/>
              <w:rPr>
                <w:rFonts w:ascii="Times New Roman" w:hAnsi="Times New Roman" w:cs="Times New Roman"/>
                <w:sz w:val="24"/>
                <w:szCs w:val="24"/>
              </w:rPr>
            </w:pPr>
            <w:r w:rsidRPr="008C080D">
              <w:rPr>
                <w:rFonts w:ascii="Times New Roman" w:hAnsi="Times New Roman" w:cs="Times New Roman"/>
                <w:sz w:val="24"/>
                <w:szCs w:val="24"/>
              </w:rPr>
              <w:t xml:space="preserve">Сведения о неиспользуемом имуществе на территории МО "Город Можга" размещены на официальном сайте МО «Город Можга», информация </w:t>
            </w:r>
            <w:r w:rsidR="00720E68" w:rsidRPr="008C080D">
              <w:rPr>
                <w:rFonts w:ascii="Times New Roman" w:hAnsi="Times New Roman" w:cs="Times New Roman"/>
                <w:sz w:val="24"/>
                <w:szCs w:val="24"/>
              </w:rPr>
              <w:t xml:space="preserve">о выполнении мероприятий «дорожной карты» </w:t>
            </w:r>
            <w:r w:rsidRPr="008C080D">
              <w:rPr>
                <w:rFonts w:ascii="Times New Roman" w:hAnsi="Times New Roman" w:cs="Times New Roman"/>
                <w:sz w:val="24"/>
                <w:szCs w:val="24"/>
              </w:rPr>
              <w:t>ежемесячно направляется в Министерство имущественных отношений УР</w:t>
            </w:r>
          </w:p>
        </w:tc>
      </w:tr>
      <w:tr w:rsidR="00F1240A" w:rsidRPr="00EB03D6" w:rsidTr="00D71672">
        <w:trPr>
          <w:trHeight w:val="142"/>
        </w:trPr>
        <w:tc>
          <w:tcPr>
            <w:tcW w:w="880" w:type="dxa"/>
            <w:gridSpan w:val="2"/>
          </w:tcPr>
          <w:p w:rsidR="00C864EA" w:rsidRPr="008C080D" w:rsidRDefault="00C864EA" w:rsidP="00C864E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lastRenderedPageBreak/>
              <w:t>5.2</w:t>
            </w:r>
          </w:p>
        </w:tc>
        <w:tc>
          <w:tcPr>
            <w:tcW w:w="480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Обеспечение приватизации в соответствии с нормами, установленными законодательством о приватизации государственного имущества, не используемого для обеспечения функций и полномочий ИОГВ УР, а также продажа на аукционной основе имущества, закрепленного на вещном праве за унитарными предприятиями и учреждениями</w:t>
            </w:r>
          </w:p>
        </w:tc>
        <w:tc>
          <w:tcPr>
            <w:tcW w:w="1432" w:type="dxa"/>
          </w:tcPr>
          <w:p w:rsidR="00C864EA" w:rsidRPr="008C080D" w:rsidRDefault="00C864EA" w:rsidP="00C864E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lang w:val="ru-RU"/>
              </w:rPr>
              <w:t>2019 - 2021 годы, при выявлении имущества, подлежащего приватизации</w:t>
            </w:r>
          </w:p>
        </w:tc>
        <w:tc>
          <w:tcPr>
            <w:tcW w:w="283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Совершенствование процессов управления объектами государственной собственности Удмуртской Республики и муниципальной собственности</w:t>
            </w:r>
          </w:p>
        </w:tc>
        <w:tc>
          <w:tcPr>
            <w:tcW w:w="5722" w:type="dxa"/>
          </w:tcPr>
          <w:p w:rsidR="00C76A38" w:rsidRPr="008C080D" w:rsidRDefault="00EA69D9" w:rsidP="00C864E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Продажа имущества</w:t>
            </w:r>
            <w:r w:rsidR="00D025BA" w:rsidRPr="008C080D">
              <w:rPr>
                <w:rFonts w:ascii="Times New Roman" w:hAnsi="Times New Roman" w:cs="Times New Roman"/>
                <w:sz w:val="24"/>
                <w:szCs w:val="24"/>
              </w:rPr>
              <w:t>,</w:t>
            </w:r>
            <w:r w:rsidRPr="008C080D">
              <w:rPr>
                <w:rFonts w:ascii="Times New Roman" w:hAnsi="Times New Roman" w:cs="Times New Roman"/>
                <w:sz w:val="24"/>
                <w:szCs w:val="24"/>
              </w:rPr>
              <w:t xml:space="preserve"> </w:t>
            </w:r>
            <w:r w:rsidR="00E52BAE" w:rsidRPr="008C080D">
              <w:rPr>
                <w:rFonts w:ascii="Times New Roman" w:hAnsi="Times New Roman" w:cs="Times New Roman"/>
                <w:sz w:val="24"/>
                <w:szCs w:val="24"/>
              </w:rPr>
              <w:t>закрепленного на вещном праве за унитарными предприятиями и учреждениями</w:t>
            </w:r>
            <w:r w:rsidR="00D025BA" w:rsidRPr="008C080D">
              <w:rPr>
                <w:rFonts w:ascii="Times New Roman" w:hAnsi="Times New Roman" w:cs="Times New Roman"/>
                <w:sz w:val="24"/>
                <w:szCs w:val="24"/>
              </w:rPr>
              <w:t xml:space="preserve"> в МО «Город Можга» осуществляется с согласия </w:t>
            </w:r>
            <w:r w:rsidR="00D753B5" w:rsidRPr="008C080D">
              <w:rPr>
                <w:rFonts w:ascii="Times New Roman" w:hAnsi="Times New Roman" w:cs="Times New Roman"/>
                <w:sz w:val="24"/>
                <w:szCs w:val="24"/>
              </w:rPr>
              <w:t>Администрации муниципального</w:t>
            </w:r>
            <w:r w:rsidRPr="008C080D">
              <w:rPr>
                <w:rFonts w:ascii="Times New Roman" w:hAnsi="Times New Roman" w:cs="Times New Roman"/>
                <w:sz w:val="24"/>
                <w:szCs w:val="24"/>
              </w:rPr>
              <w:t xml:space="preserve"> образования «Город Можга»</w:t>
            </w:r>
            <w:r w:rsidR="00D025BA" w:rsidRPr="008C080D">
              <w:rPr>
                <w:rFonts w:ascii="Times New Roman" w:hAnsi="Times New Roman" w:cs="Times New Roman"/>
                <w:sz w:val="24"/>
                <w:szCs w:val="24"/>
              </w:rPr>
              <w:t xml:space="preserve"> (учредителя)</w:t>
            </w:r>
            <w:r w:rsidRPr="008C080D">
              <w:rPr>
                <w:rFonts w:ascii="Times New Roman" w:hAnsi="Times New Roman" w:cs="Times New Roman"/>
                <w:sz w:val="24"/>
                <w:szCs w:val="24"/>
              </w:rPr>
              <w:t xml:space="preserve"> путем проведения конкурсов и аукционов в </w:t>
            </w:r>
            <w:r w:rsidR="00D025BA" w:rsidRPr="008C080D">
              <w:rPr>
                <w:rFonts w:ascii="Times New Roman" w:hAnsi="Times New Roman" w:cs="Times New Roman"/>
                <w:sz w:val="24"/>
                <w:szCs w:val="24"/>
              </w:rPr>
              <w:t>соответствии с действующим законодательством.</w:t>
            </w:r>
          </w:p>
          <w:p w:rsidR="00D025BA" w:rsidRPr="008C080D" w:rsidRDefault="00D025BA" w:rsidP="00C864E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В период 2019-2021 гг. продажи не производились.</w:t>
            </w:r>
          </w:p>
          <w:p w:rsidR="00C76A38" w:rsidRPr="008C080D" w:rsidRDefault="00C76A38" w:rsidP="00F1240A">
            <w:pPr>
              <w:pStyle w:val="ConsPlusNormal"/>
              <w:rPr>
                <w:rFonts w:ascii="Times New Roman" w:hAnsi="Times New Roman" w:cs="Times New Roman"/>
                <w:sz w:val="24"/>
                <w:szCs w:val="24"/>
              </w:rPr>
            </w:pPr>
          </w:p>
        </w:tc>
      </w:tr>
      <w:tr w:rsidR="00F932CB" w:rsidRPr="00EB03D6" w:rsidTr="00D71672">
        <w:trPr>
          <w:trHeight w:val="142"/>
        </w:trPr>
        <w:tc>
          <w:tcPr>
            <w:tcW w:w="880" w:type="dxa"/>
            <w:gridSpan w:val="2"/>
          </w:tcPr>
          <w:p w:rsidR="00C864EA" w:rsidRPr="008C080D" w:rsidRDefault="00C864EA" w:rsidP="00C864E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5.3</w:t>
            </w:r>
          </w:p>
        </w:tc>
        <w:tc>
          <w:tcPr>
            <w:tcW w:w="480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Обеспечение ликвидации или реорганизация унитарных предприятий, имеющих отрицательный финансовый результат деятельности</w:t>
            </w:r>
          </w:p>
        </w:tc>
        <w:tc>
          <w:tcPr>
            <w:tcW w:w="1432" w:type="dxa"/>
          </w:tcPr>
          <w:p w:rsidR="00C864EA" w:rsidRPr="008C080D" w:rsidRDefault="00C864EA" w:rsidP="00C864E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lang w:val="ru-RU"/>
              </w:rPr>
              <w:t>2019 - 2021 годы, при выявлении предприятий, подлежащих ликвидации реорганизации</w:t>
            </w:r>
          </w:p>
        </w:tc>
        <w:tc>
          <w:tcPr>
            <w:tcW w:w="2835" w:type="dxa"/>
          </w:tcPr>
          <w:p w:rsidR="00C864EA" w:rsidRPr="008C080D" w:rsidRDefault="00C864EA" w:rsidP="00C864EA">
            <w:pPr>
              <w:spacing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Совершенствование процессов управления объектами государственной собственности Удмуртской Республики и муниципальной собственности</w:t>
            </w:r>
          </w:p>
        </w:tc>
        <w:tc>
          <w:tcPr>
            <w:tcW w:w="5722" w:type="dxa"/>
          </w:tcPr>
          <w:p w:rsidR="00F932CB" w:rsidRPr="00F932CB" w:rsidRDefault="00F932CB" w:rsidP="00F932CB">
            <w:pPr>
              <w:pStyle w:val="ConsPlusNormal"/>
              <w:jc w:val="center"/>
              <w:rPr>
                <w:rFonts w:ascii="Times New Roman" w:hAnsi="Times New Roman" w:cs="Times New Roman"/>
                <w:sz w:val="24"/>
                <w:szCs w:val="24"/>
              </w:rPr>
            </w:pPr>
            <w:r w:rsidRPr="00F932CB">
              <w:rPr>
                <w:rFonts w:ascii="Times New Roman" w:hAnsi="Times New Roman" w:cs="Times New Roman"/>
                <w:sz w:val="24"/>
                <w:szCs w:val="24"/>
              </w:rPr>
              <w:t>Постановление</w:t>
            </w:r>
            <w:r>
              <w:rPr>
                <w:rFonts w:ascii="Times New Roman" w:hAnsi="Times New Roman" w:cs="Times New Roman"/>
                <w:sz w:val="24"/>
                <w:szCs w:val="24"/>
              </w:rPr>
              <w:t>м Администрации МО «Город Можга»</w:t>
            </w:r>
            <w:r w:rsidRPr="00F932CB">
              <w:rPr>
                <w:rFonts w:ascii="Times New Roman" w:hAnsi="Times New Roman" w:cs="Times New Roman"/>
                <w:sz w:val="24"/>
                <w:szCs w:val="24"/>
              </w:rPr>
              <w:t xml:space="preserve"> </w:t>
            </w:r>
            <w:r>
              <w:rPr>
                <w:rFonts w:ascii="Times New Roman" w:hAnsi="Times New Roman" w:cs="Times New Roman"/>
                <w:sz w:val="24"/>
                <w:szCs w:val="24"/>
              </w:rPr>
              <w:t>от 28.08.2020 г.</w:t>
            </w:r>
            <w:r w:rsidRPr="00F932CB">
              <w:rPr>
                <w:rFonts w:ascii="Times New Roman" w:hAnsi="Times New Roman" w:cs="Times New Roman"/>
                <w:sz w:val="24"/>
                <w:szCs w:val="24"/>
              </w:rPr>
              <w:t xml:space="preserve"> № 1067</w:t>
            </w:r>
          </w:p>
          <w:p w:rsidR="00C864EA" w:rsidRPr="008C080D" w:rsidRDefault="00F932CB" w:rsidP="00F932CB">
            <w:pPr>
              <w:pStyle w:val="ConsPlusNormal"/>
              <w:jc w:val="center"/>
              <w:rPr>
                <w:rFonts w:ascii="Times New Roman" w:hAnsi="Times New Roman" w:cs="Times New Roman"/>
                <w:sz w:val="24"/>
                <w:szCs w:val="24"/>
              </w:rPr>
            </w:pPr>
            <w:r w:rsidRPr="00F932CB">
              <w:rPr>
                <w:rFonts w:ascii="Times New Roman" w:hAnsi="Times New Roman" w:cs="Times New Roman"/>
                <w:sz w:val="24"/>
                <w:szCs w:val="24"/>
              </w:rPr>
              <w:t>утвержден План мероприятий («дорожн</w:t>
            </w:r>
            <w:r>
              <w:rPr>
                <w:rFonts w:ascii="Times New Roman" w:hAnsi="Times New Roman" w:cs="Times New Roman"/>
                <w:sz w:val="24"/>
                <w:szCs w:val="24"/>
              </w:rPr>
              <w:t>ая</w:t>
            </w:r>
            <w:r w:rsidRPr="00F932CB">
              <w:rPr>
                <w:rFonts w:ascii="Times New Roman" w:hAnsi="Times New Roman" w:cs="Times New Roman"/>
                <w:sz w:val="24"/>
                <w:szCs w:val="24"/>
              </w:rPr>
              <w:t xml:space="preserve"> карт</w:t>
            </w:r>
            <w:r>
              <w:rPr>
                <w:rFonts w:ascii="Times New Roman" w:hAnsi="Times New Roman" w:cs="Times New Roman"/>
                <w:sz w:val="24"/>
                <w:szCs w:val="24"/>
              </w:rPr>
              <w:t>а</w:t>
            </w:r>
            <w:r w:rsidRPr="00F932CB">
              <w:rPr>
                <w:rFonts w:ascii="Times New Roman" w:hAnsi="Times New Roman" w:cs="Times New Roman"/>
                <w:sz w:val="24"/>
                <w:szCs w:val="24"/>
              </w:rPr>
              <w:t>») по реформированию муниципальных унитарных предприятий на 2020-2024 годы на территории муниципального образования «Город Можга»</w:t>
            </w:r>
          </w:p>
        </w:tc>
      </w:tr>
      <w:tr w:rsidR="00601CAB" w:rsidRPr="008C080D" w:rsidTr="00D71672">
        <w:trPr>
          <w:trHeight w:val="142"/>
        </w:trPr>
        <w:tc>
          <w:tcPr>
            <w:tcW w:w="880" w:type="dxa"/>
            <w:gridSpan w:val="2"/>
          </w:tcPr>
          <w:p w:rsidR="00C864EA" w:rsidRPr="008C080D" w:rsidRDefault="00C864EA" w:rsidP="00C864E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6.1</w:t>
            </w:r>
          </w:p>
        </w:tc>
        <w:tc>
          <w:tcPr>
            <w:tcW w:w="480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Проведение анализа финансово-хозяйственной деятельности государственных и муниципальных унитарных предприятий Удмуртской Республики с целью определения оптимального количества указанных </w:t>
            </w:r>
            <w:r w:rsidRPr="008C080D">
              <w:rPr>
                <w:rFonts w:ascii="Times New Roman" w:hAnsi="Times New Roman" w:cs="Times New Roman"/>
                <w:sz w:val="24"/>
                <w:szCs w:val="24"/>
              </w:rPr>
              <w:lastRenderedPageBreak/>
              <w:t>предприятий на конкурентных рынках; осуществление их преобразования в хозяйственные общества</w:t>
            </w:r>
          </w:p>
        </w:tc>
        <w:tc>
          <w:tcPr>
            <w:tcW w:w="1432" w:type="dxa"/>
          </w:tcPr>
          <w:p w:rsidR="00C864EA" w:rsidRPr="008C080D" w:rsidRDefault="00C864EA" w:rsidP="00C864E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lastRenderedPageBreak/>
              <w:t>2019 - 2021 годы</w:t>
            </w:r>
          </w:p>
        </w:tc>
        <w:tc>
          <w:tcPr>
            <w:tcW w:w="2835" w:type="dxa"/>
          </w:tcPr>
          <w:p w:rsidR="00C864EA" w:rsidRPr="008C080D" w:rsidRDefault="00C864EA" w:rsidP="00C864EA">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Получение данных для проведения анализа состояния рынка услуг и планирования мероприятий по содействию развитию </w:t>
            </w:r>
            <w:r w:rsidRPr="008C080D">
              <w:rPr>
                <w:rFonts w:ascii="Times New Roman" w:hAnsi="Times New Roman" w:cs="Times New Roman"/>
                <w:sz w:val="24"/>
                <w:szCs w:val="24"/>
              </w:rPr>
              <w:lastRenderedPageBreak/>
              <w:t>конкуренции на товарных рынках</w:t>
            </w:r>
          </w:p>
        </w:tc>
        <w:tc>
          <w:tcPr>
            <w:tcW w:w="5722" w:type="dxa"/>
          </w:tcPr>
          <w:p w:rsidR="009C380B" w:rsidRPr="008C080D" w:rsidRDefault="009C380B" w:rsidP="000F4FE2">
            <w:pPr>
              <w:pStyle w:val="ConsPlusNormal"/>
              <w:jc w:val="both"/>
              <w:rPr>
                <w:rFonts w:ascii="Times New Roman" w:hAnsi="Times New Roman" w:cs="Times New Roman"/>
                <w:sz w:val="24"/>
                <w:szCs w:val="24"/>
              </w:rPr>
            </w:pPr>
            <w:r w:rsidRPr="008C080D">
              <w:rPr>
                <w:rFonts w:ascii="Times New Roman" w:hAnsi="Times New Roman" w:cs="Times New Roman"/>
                <w:sz w:val="24"/>
                <w:szCs w:val="24"/>
              </w:rPr>
              <w:lastRenderedPageBreak/>
              <w:t xml:space="preserve">На основании результатов оценки эффективности деятельности муниципального унитарного предприятия "Школьное питание"(ИНН 1830003024) и Можгинского муниципального унитарного полиграфического предприятия (ИНН 1830003031) принято решение о приватизации путем </w:t>
            </w:r>
            <w:r w:rsidRPr="008C080D">
              <w:rPr>
                <w:rFonts w:ascii="Times New Roman" w:hAnsi="Times New Roman" w:cs="Times New Roman"/>
                <w:sz w:val="24"/>
                <w:szCs w:val="24"/>
              </w:rPr>
              <w:lastRenderedPageBreak/>
              <w:t>преобразования в ООО до конца 2023 года, в целях повышения эффективности деятельности предприятий. Начата подготовка к данной процедуре согласно ст.11 ФЗ от 21.12.2001 г. №178-ФЗ «О приватизации государственного и муниципального имущества», а именно</w:t>
            </w:r>
            <w:r w:rsidR="00DC3054" w:rsidRPr="008C080D">
              <w:rPr>
                <w:rFonts w:ascii="Times New Roman" w:hAnsi="Times New Roman" w:cs="Times New Roman"/>
                <w:sz w:val="24"/>
                <w:szCs w:val="24"/>
              </w:rPr>
              <w:t xml:space="preserve"> </w:t>
            </w:r>
            <w:r w:rsidRPr="008C080D">
              <w:rPr>
                <w:rFonts w:ascii="Times New Roman" w:hAnsi="Times New Roman" w:cs="Times New Roman"/>
                <w:sz w:val="24"/>
                <w:szCs w:val="24"/>
              </w:rPr>
              <w:t>- определяется состав подлежащего приватизации имущественного комплекса муниципальных унитарных предприятий.</w:t>
            </w:r>
            <w:r w:rsidR="00DC3054" w:rsidRPr="008C080D">
              <w:rPr>
                <w:rFonts w:ascii="Times New Roman" w:hAnsi="Times New Roman" w:cs="Times New Roman"/>
                <w:sz w:val="24"/>
                <w:szCs w:val="24"/>
              </w:rPr>
              <w:t xml:space="preserve"> Реорганизация МУП в ООО будет проведена согласно срокам, указанных в «Дорожной карте», утв. </w:t>
            </w:r>
            <w:r w:rsidR="000F4FE2" w:rsidRPr="008C080D">
              <w:rPr>
                <w:rFonts w:ascii="Times New Roman" w:hAnsi="Times New Roman" w:cs="Times New Roman"/>
                <w:sz w:val="24"/>
                <w:szCs w:val="24"/>
              </w:rPr>
              <w:t>Р</w:t>
            </w:r>
            <w:r w:rsidR="00DC3054" w:rsidRPr="008C080D">
              <w:rPr>
                <w:rFonts w:ascii="Times New Roman" w:hAnsi="Times New Roman" w:cs="Times New Roman"/>
                <w:sz w:val="24"/>
                <w:szCs w:val="24"/>
              </w:rPr>
              <w:t>аспоряжением</w:t>
            </w:r>
            <w:r w:rsidR="000F4FE2" w:rsidRPr="008C080D">
              <w:rPr>
                <w:rFonts w:ascii="Times New Roman" w:hAnsi="Times New Roman" w:cs="Times New Roman"/>
                <w:sz w:val="24"/>
                <w:szCs w:val="24"/>
              </w:rPr>
              <w:t xml:space="preserve"> </w:t>
            </w:r>
            <w:r w:rsidR="00DC3054" w:rsidRPr="008C080D">
              <w:rPr>
                <w:rFonts w:ascii="Times New Roman" w:hAnsi="Times New Roman" w:cs="Times New Roman"/>
                <w:sz w:val="24"/>
                <w:szCs w:val="24"/>
              </w:rPr>
              <w:t>Правительства</w:t>
            </w:r>
            <w:r w:rsidR="000F4FE2" w:rsidRPr="008C080D">
              <w:rPr>
                <w:rFonts w:ascii="Times New Roman" w:hAnsi="Times New Roman" w:cs="Times New Roman"/>
                <w:sz w:val="24"/>
                <w:szCs w:val="24"/>
              </w:rPr>
              <w:t xml:space="preserve"> </w:t>
            </w:r>
            <w:r w:rsidR="00DC3054" w:rsidRPr="008C080D">
              <w:rPr>
                <w:rFonts w:ascii="Times New Roman" w:hAnsi="Times New Roman" w:cs="Times New Roman"/>
                <w:sz w:val="24"/>
                <w:szCs w:val="24"/>
              </w:rPr>
              <w:t>Удмуртской Республики</w:t>
            </w:r>
            <w:r w:rsidR="000F4FE2" w:rsidRPr="008C080D">
              <w:rPr>
                <w:rFonts w:ascii="Times New Roman" w:hAnsi="Times New Roman" w:cs="Times New Roman"/>
                <w:sz w:val="24"/>
                <w:szCs w:val="24"/>
              </w:rPr>
              <w:t xml:space="preserve"> </w:t>
            </w:r>
            <w:r w:rsidR="00DC3054" w:rsidRPr="008C080D">
              <w:rPr>
                <w:rFonts w:ascii="Times New Roman" w:hAnsi="Times New Roman" w:cs="Times New Roman"/>
                <w:sz w:val="24"/>
                <w:szCs w:val="24"/>
              </w:rPr>
              <w:t>от 19 августа 2020 г. №986-р</w:t>
            </w:r>
          </w:p>
          <w:p w:rsidR="00DC3054" w:rsidRPr="008C080D" w:rsidRDefault="00DC3054" w:rsidP="000F4FE2">
            <w:pPr>
              <w:pStyle w:val="ConsPlusNormal"/>
              <w:jc w:val="both"/>
              <w:rPr>
                <w:rFonts w:ascii="Times New Roman" w:hAnsi="Times New Roman" w:cs="Times New Roman"/>
                <w:sz w:val="24"/>
                <w:szCs w:val="24"/>
              </w:rPr>
            </w:pPr>
          </w:p>
          <w:p w:rsidR="00C405B5" w:rsidRPr="008C080D" w:rsidRDefault="009C380B" w:rsidP="000F4FE2">
            <w:pPr>
              <w:pStyle w:val="ConsPlusNormal"/>
              <w:jc w:val="both"/>
              <w:rPr>
                <w:rFonts w:ascii="Times New Roman" w:hAnsi="Times New Roman" w:cs="Times New Roman"/>
                <w:sz w:val="24"/>
                <w:szCs w:val="24"/>
              </w:rPr>
            </w:pPr>
            <w:r w:rsidRPr="008C080D">
              <w:rPr>
                <w:rFonts w:ascii="Times New Roman" w:hAnsi="Times New Roman" w:cs="Times New Roman"/>
                <w:sz w:val="24"/>
                <w:szCs w:val="24"/>
              </w:rPr>
              <w:t xml:space="preserve">В </w:t>
            </w:r>
            <w:r w:rsidR="00DC3054" w:rsidRPr="008C080D">
              <w:rPr>
                <w:rFonts w:ascii="Times New Roman" w:hAnsi="Times New Roman" w:cs="Times New Roman"/>
                <w:sz w:val="24"/>
                <w:szCs w:val="24"/>
              </w:rPr>
              <w:t>отношении</w:t>
            </w:r>
            <w:r w:rsidRPr="008C080D">
              <w:rPr>
                <w:rFonts w:ascii="Times New Roman" w:hAnsi="Times New Roman" w:cs="Times New Roman"/>
                <w:sz w:val="24"/>
                <w:szCs w:val="24"/>
              </w:rPr>
              <w:t xml:space="preserve"> МУП ЖКХ приняты следующие управленческие решения: корректировка стратегии, инвентаризация и реализация непрофильных активов (движимое и недвижимое имущество)</w:t>
            </w:r>
            <w:r w:rsidR="00DC3054" w:rsidRPr="008C080D">
              <w:rPr>
                <w:rFonts w:ascii="Times New Roman" w:hAnsi="Times New Roman" w:cs="Times New Roman"/>
                <w:sz w:val="24"/>
                <w:szCs w:val="24"/>
              </w:rPr>
              <w:t xml:space="preserve"> предприятия в целях повышения эффективности деятельности и перехода в зону роста. Проведена аудиторская проверка финансовой отчётности МУП ЖКХ.</w:t>
            </w:r>
            <w:r w:rsidRPr="008C080D">
              <w:rPr>
                <w:rFonts w:ascii="Times New Roman" w:hAnsi="Times New Roman" w:cs="Times New Roman"/>
                <w:sz w:val="24"/>
                <w:szCs w:val="24"/>
              </w:rPr>
              <w:t xml:space="preserve"> </w:t>
            </w:r>
          </w:p>
        </w:tc>
      </w:tr>
      <w:tr w:rsidR="00601CAB" w:rsidRPr="00EB03D6" w:rsidTr="00D71672">
        <w:trPr>
          <w:trHeight w:val="142"/>
        </w:trPr>
        <w:tc>
          <w:tcPr>
            <w:tcW w:w="880" w:type="dxa"/>
            <w:gridSpan w:val="2"/>
          </w:tcPr>
          <w:p w:rsidR="003A54F7" w:rsidRPr="008C080D" w:rsidRDefault="003A54F7" w:rsidP="003A54F7">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lastRenderedPageBreak/>
              <w:t>7.1</w:t>
            </w:r>
          </w:p>
        </w:tc>
        <w:tc>
          <w:tcPr>
            <w:tcW w:w="4805" w:type="dxa"/>
          </w:tcPr>
          <w:p w:rsidR="003A54F7" w:rsidRPr="008C080D" w:rsidRDefault="003A54F7" w:rsidP="003A54F7">
            <w:pPr>
              <w:pStyle w:val="ConsPlusNormal"/>
              <w:rPr>
                <w:rFonts w:ascii="Times New Roman" w:hAnsi="Times New Roman" w:cs="Times New Roman"/>
                <w:sz w:val="24"/>
                <w:szCs w:val="24"/>
              </w:rPr>
            </w:pPr>
            <w:r w:rsidRPr="008C080D">
              <w:rPr>
                <w:rFonts w:ascii="Times New Roman" w:hAnsi="Times New Roman" w:cs="Times New Roman"/>
                <w:sz w:val="24"/>
                <w:szCs w:val="24"/>
              </w:rPr>
              <w:t>Ежегодное формирование перечня государственных и муниципальных объектов недвижимого имущества, в отношении которых планируется заключение концессионных соглашений</w:t>
            </w:r>
          </w:p>
        </w:tc>
        <w:tc>
          <w:tcPr>
            <w:tcW w:w="1432" w:type="dxa"/>
          </w:tcPr>
          <w:p w:rsidR="003A54F7" w:rsidRPr="008C080D" w:rsidRDefault="003A54F7" w:rsidP="003A54F7">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2019 - 2021 годы</w:t>
            </w:r>
          </w:p>
        </w:tc>
        <w:tc>
          <w:tcPr>
            <w:tcW w:w="2835" w:type="dxa"/>
          </w:tcPr>
          <w:p w:rsidR="003A54F7" w:rsidRPr="008C080D" w:rsidRDefault="003A54F7" w:rsidP="003A54F7">
            <w:pPr>
              <w:pStyle w:val="ConsPlusNormal"/>
              <w:rPr>
                <w:rFonts w:ascii="Times New Roman" w:hAnsi="Times New Roman" w:cs="Times New Roman"/>
                <w:sz w:val="24"/>
                <w:szCs w:val="24"/>
              </w:rPr>
            </w:pPr>
            <w:r w:rsidRPr="008C080D">
              <w:rPr>
                <w:rFonts w:ascii="Times New Roman" w:hAnsi="Times New Roman" w:cs="Times New Roman"/>
                <w:sz w:val="24"/>
                <w:szCs w:val="24"/>
              </w:rPr>
              <w:t>Повышение информационной доступности и уровня информированности субъектов хозяйственной деятельности о планируемых к передаче в пользование объектов недвижимого имущества, находящихся в государственной или муниципальной собственности, с сохранением их целевого использования на условиях концессии</w:t>
            </w:r>
          </w:p>
        </w:tc>
        <w:tc>
          <w:tcPr>
            <w:tcW w:w="5722" w:type="dxa"/>
          </w:tcPr>
          <w:p w:rsidR="003A54F7" w:rsidRPr="008C080D" w:rsidRDefault="000F4FE2" w:rsidP="00601CAB">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 </w:t>
            </w:r>
            <w:r w:rsidR="00601CAB" w:rsidRPr="008C080D">
              <w:rPr>
                <w:rFonts w:ascii="Times New Roman" w:hAnsi="Times New Roman" w:cs="Times New Roman"/>
                <w:sz w:val="24"/>
                <w:szCs w:val="24"/>
              </w:rPr>
              <w:t>Постановление Администрации МО «Город Можга» № 304.1 от 18.03.2021 «Об утверждении Перечня объектов, в отношении которых планируется заключение концессионных соглашений в 2021 году», размещено на официальном сайте Российской Федерации https://torgi.gov.ru и на официальном сайте муниципального образования «Город Можга» http:// www.mozhga-gov.ru.</w:t>
            </w:r>
          </w:p>
        </w:tc>
      </w:tr>
      <w:tr w:rsidR="003A54F7" w:rsidRPr="008C080D" w:rsidTr="00D71672">
        <w:trPr>
          <w:trHeight w:val="142"/>
        </w:trPr>
        <w:tc>
          <w:tcPr>
            <w:tcW w:w="880" w:type="dxa"/>
            <w:gridSpan w:val="2"/>
          </w:tcPr>
          <w:p w:rsidR="003A54F7" w:rsidRPr="008C080D" w:rsidRDefault="003A54F7" w:rsidP="003A54F7">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lastRenderedPageBreak/>
              <w:t>8.2</w:t>
            </w:r>
          </w:p>
        </w:tc>
        <w:tc>
          <w:tcPr>
            <w:tcW w:w="4805" w:type="dxa"/>
          </w:tcPr>
          <w:p w:rsidR="003A54F7" w:rsidRPr="008C080D" w:rsidRDefault="003A54F7" w:rsidP="003A54F7">
            <w:pPr>
              <w:pStyle w:val="ConsPlusNormal"/>
              <w:rPr>
                <w:rFonts w:ascii="Times New Roman" w:hAnsi="Times New Roman" w:cs="Times New Roman"/>
                <w:sz w:val="24"/>
                <w:szCs w:val="24"/>
              </w:rPr>
            </w:pPr>
            <w:r w:rsidRPr="008C080D">
              <w:rPr>
                <w:rFonts w:ascii="Times New Roman" w:hAnsi="Times New Roman" w:cs="Times New Roman"/>
                <w:sz w:val="24"/>
                <w:szCs w:val="24"/>
              </w:rPr>
              <w:t>Организация отбора инвестиционных проектов, планируемых к реализации на принципах ГЧП в социальной сфере</w:t>
            </w:r>
          </w:p>
        </w:tc>
        <w:tc>
          <w:tcPr>
            <w:tcW w:w="1432" w:type="dxa"/>
          </w:tcPr>
          <w:p w:rsidR="003A54F7" w:rsidRPr="008C080D" w:rsidRDefault="003A54F7" w:rsidP="003A54F7">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2019 - 2021 годы</w:t>
            </w:r>
          </w:p>
        </w:tc>
        <w:tc>
          <w:tcPr>
            <w:tcW w:w="2835" w:type="dxa"/>
          </w:tcPr>
          <w:p w:rsidR="003A54F7" w:rsidRPr="008C080D" w:rsidRDefault="003A54F7" w:rsidP="003A54F7">
            <w:pPr>
              <w:pStyle w:val="ConsPlusNormal"/>
              <w:rPr>
                <w:rFonts w:ascii="Times New Roman" w:hAnsi="Times New Roman" w:cs="Times New Roman"/>
                <w:sz w:val="24"/>
                <w:szCs w:val="24"/>
              </w:rPr>
            </w:pPr>
            <w:r w:rsidRPr="008C080D">
              <w:rPr>
                <w:rFonts w:ascii="Times New Roman" w:hAnsi="Times New Roman" w:cs="Times New Roman"/>
                <w:sz w:val="24"/>
                <w:szCs w:val="24"/>
              </w:rPr>
              <w:t>Принятие решений об участии Удмуртской Республики в ГЧП при реализации инвестиционных проектов в социальной сфере</w:t>
            </w:r>
          </w:p>
        </w:tc>
        <w:tc>
          <w:tcPr>
            <w:tcW w:w="5722" w:type="dxa"/>
          </w:tcPr>
          <w:p w:rsidR="003A54F7" w:rsidRPr="008C080D" w:rsidRDefault="008C080D" w:rsidP="003A54F7">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w:t>
            </w:r>
          </w:p>
        </w:tc>
      </w:tr>
      <w:tr w:rsidR="003A54F7" w:rsidRPr="008C080D" w:rsidTr="00D71672">
        <w:trPr>
          <w:trHeight w:val="142"/>
        </w:trPr>
        <w:tc>
          <w:tcPr>
            <w:tcW w:w="880" w:type="dxa"/>
            <w:gridSpan w:val="2"/>
          </w:tcPr>
          <w:p w:rsidR="003A54F7" w:rsidRPr="008C080D" w:rsidRDefault="003A54F7" w:rsidP="003A54F7">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8.3</w:t>
            </w:r>
          </w:p>
        </w:tc>
        <w:tc>
          <w:tcPr>
            <w:tcW w:w="4805" w:type="dxa"/>
          </w:tcPr>
          <w:p w:rsidR="003A54F7" w:rsidRPr="008C080D" w:rsidRDefault="003A54F7" w:rsidP="003A54F7">
            <w:pPr>
              <w:pStyle w:val="ConsPlusNormal"/>
              <w:rPr>
                <w:rFonts w:ascii="Times New Roman" w:hAnsi="Times New Roman" w:cs="Times New Roman"/>
                <w:sz w:val="24"/>
                <w:szCs w:val="24"/>
              </w:rPr>
            </w:pPr>
            <w:r w:rsidRPr="008C080D">
              <w:rPr>
                <w:rFonts w:ascii="Times New Roman" w:hAnsi="Times New Roman" w:cs="Times New Roman"/>
                <w:sz w:val="24"/>
                <w:szCs w:val="24"/>
              </w:rPr>
              <w:t>Ведение реестров соглашений о ГЧП и МЧП</w:t>
            </w:r>
          </w:p>
        </w:tc>
        <w:tc>
          <w:tcPr>
            <w:tcW w:w="1432" w:type="dxa"/>
          </w:tcPr>
          <w:p w:rsidR="003A54F7" w:rsidRPr="008C080D" w:rsidRDefault="003A54F7" w:rsidP="003A54F7">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2019 - 2021 годы</w:t>
            </w:r>
          </w:p>
        </w:tc>
        <w:tc>
          <w:tcPr>
            <w:tcW w:w="2835" w:type="dxa"/>
          </w:tcPr>
          <w:p w:rsidR="003A54F7" w:rsidRPr="008C080D" w:rsidRDefault="003A54F7" w:rsidP="003A54F7">
            <w:pPr>
              <w:pStyle w:val="ConsPlusNormal"/>
              <w:rPr>
                <w:rFonts w:ascii="Times New Roman" w:hAnsi="Times New Roman" w:cs="Times New Roman"/>
                <w:sz w:val="24"/>
                <w:szCs w:val="24"/>
              </w:rPr>
            </w:pPr>
            <w:r w:rsidRPr="008C080D">
              <w:rPr>
                <w:rFonts w:ascii="Times New Roman" w:hAnsi="Times New Roman" w:cs="Times New Roman"/>
                <w:sz w:val="24"/>
                <w:szCs w:val="24"/>
              </w:rPr>
              <w:t>Реализация на территории Удмуртской Республики проектов с применением механизмов ГЧП и МЧП, в том числе посредством заключения концессионных соглашений</w:t>
            </w:r>
          </w:p>
        </w:tc>
        <w:tc>
          <w:tcPr>
            <w:tcW w:w="5722" w:type="dxa"/>
          </w:tcPr>
          <w:p w:rsidR="003A54F7" w:rsidRPr="008C080D" w:rsidRDefault="008C080D" w:rsidP="003A54F7">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w:t>
            </w:r>
          </w:p>
        </w:tc>
      </w:tr>
      <w:tr w:rsidR="003A54F7" w:rsidRPr="00EB03D6" w:rsidTr="00D71672">
        <w:trPr>
          <w:trHeight w:val="142"/>
        </w:trPr>
        <w:tc>
          <w:tcPr>
            <w:tcW w:w="880" w:type="dxa"/>
            <w:gridSpan w:val="2"/>
          </w:tcPr>
          <w:p w:rsidR="003A54F7" w:rsidRPr="008C080D" w:rsidRDefault="003A54F7" w:rsidP="003A54F7">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9.3</w:t>
            </w:r>
          </w:p>
        </w:tc>
        <w:tc>
          <w:tcPr>
            <w:tcW w:w="4805" w:type="dxa"/>
          </w:tcPr>
          <w:p w:rsidR="003A54F7" w:rsidRPr="008C080D" w:rsidRDefault="003A54F7" w:rsidP="003A54F7">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Оказание поддержки СОНКО в соответствии со </w:t>
            </w:r>
            <w:hyperlink r:id="rId10" w:history="1">
              <w:r w:rsidRPr="008C080D">
                <w:rPr>
                  <w:rFonts w:ascii="Times New Roman" w:hAnsi="Times New Roman" w:cs="Times New Roman"/>
                  <w:color w:val="0000FF"/>
                  <w:sz w:val="24"/>
                  <w:szCs w:val="24"/>
                </w:rPr>
                <w:t>статьей 5</w:t>
              </w:r>
            </w:hyperlink>
            <w:r w:rsidRPr="008C080D">
              <w:rPr>
                <w:rFonts w:ascii="Times New Roman" w:hAnsi="Times New Roman" w:cs="Times New Roman"/>
                <w:sz w:val="24"/>
                <w:szCs w:val="24"/>
              </w:rPr>
              <w:t xml:space="preserve"> Закона Удмуртской Республики от 12 апреля 2019 года N 17-РЗ "О поддержке социально ориентированных некоммерческих организаций в Удмуртской Республике"</w:t>
            </w:r>
          </w:p>
        </w:tc>
        <w:tc>
          <w:tcPr>
            <w:tcW w:w="1432" w:type="dxa"/>
          </w:tcPr>
          <w:p w:rsidR="003A54F7" w:rsidRPr="008C080D" w:rsidRDefault="003A54F7" w:rsidP="003A54F7">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2019 - 2021 годы</w:t>
            </w:r>
          </w:p>
        </w:tc>
        <w:tc>
          <w:tcPr>
            <w:tcW w:w="2835" w:type="dxa"/>
          </w:tcPr>
          <w:p w:rsidR="003A54F7" w:rsidRPr="008C080D" w:rsidRDefault="003A54F7" w:rsidP="003A54F7">
            <w:pPr>
              <w:pStyle w:val="ConsPlusNormal"/>
              <w:rPr>
                <w:rFonts w:ascii="Times New Roman" w:hAnsi="Times New Roman" w:cs="Times New Roman"/>
                <w:sz w:val="24"/>
                <w:szCs w:val="24"/>
              </w:rPr>
            </w:pPr>
            <w:r w:rsidRPr="008C080D">
              <w:rPr>
                <w:rFonts w:ascii="Times New Roman" w:hAnsi="Times New Roman" w:cs="Times New Roman"/>
                <w:sz w:val="24"/>
                <w:szCs w:val="24"/>
              </w:rPr>
              <w:t>Содействие развитию негосударственных (немуниципальных) СОНКО; достижение значения установленного показателя эффективности мероприятий</w:t>
            </w:r>
          </w:p>
        </w:tc>
        <w:tc>
          <w:tcPr>
            <w:tcW w:w="5722" w:type="dxa"/>
          </w:tcPr>
          <w:p w:rsidR="003C25A9" w:rsidRPr="008C080D" w:rsidRDefault="003C25A9" w:rsidP="003C25A9">
            <w:pPr>
              <w:pStyle w:val="ConsPlusNormal"/>
              <w:rPr>
                <w:rFonts w:ascii="Times New Roman" w:hAnsi="Times New Roman" w:cs="Times New Roman"/>
                <w:sz w:val="24"/>
                <w:szCs w:val="24"/>
              </w:rPr>
            </w:pPr>
            <w:r w:rsidRPr="008C080D">
              <w:rPr>
                <w:rFonts w:ascii="Times New Roman" w:hAnsi="Times New Roman" w:cs="Times New Roman"/>
                <w:sz w:val="24"/>
                <w:szCs w:val="24"/>
              </w:rPr>
              <w:t>В соответствии со ст. 5 Закона УР от</w:t>
            </w:r>
            <w:r w:rsidR="000F52E5" w:rsidRPr="008C080D">
              <w:rPr>
                <w:rFonts w:ascii="Times New Roman" w:hAnsi="Times New Roman" w:cs="Times New Roman"/>
                <w:sz w:val="24"/>
                <w:szCs w:val="24"/>
              </w:rPr>
              <w:t xml:space="preserve"> 12.04.2019 № 17-РЗ оказание </w:t>
            </w:r>
            <w:r w:rsidRPr="008C080D">
              <w:rPr>
                <w:rFonts w:ascii="Times New Roman" w:hAnsi="Times New Roman" w:cs="Times New Roman"/>
                <w:sz w:val="24"/>
                <w:szCs w:val="24"/>
              </w:rPr>
              <w:t>государственной поддержки СОНКО</w:t>
            </w:r>
          </w:p>
          <w:p w:rsidR="003C25A9" w:rsidRPr="008C080D" w:rsidRDefault="003C25A9" w:rsidP="003C25A9">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осуществляется </w:t>
            </w:r>
            <w:r w:rsidR="000F52E5" w:rsidRPr="008C080D">
              <w:rPr>
                <w:rFonts w:ascii="Times New Roman" w:hAnsi="Times New Roman" w:cs="Times New Roman"/>
                <w:sz w:val="24"/>
                <w:szCs w:val="24"/>
              </w:rPr>
              <w:t xml:space="preserve">в МО «Город Можга» </w:t>
            </w:r>
            <w:r w:rsidRPr="008C080D">
              <w:rPr>
                <w:rFonts w:ascii="Times New Roman" w:hAnsi="Times New Roman" w:cs="Times New Roman"/>
                <w:sz w:val="24"/>
                <w:szCs w:val="24"/>
              </w:rPr>
              <w:t>в следующих формах:</w:t>
            </w:r>
          </w:p>
          <w:p w:rsidR="003C25A9" w:rsidRPr="008C080D" w:rsidRDefault="003C25A9" w:rsidP="003C25A9">
            <w:pPr>
              <w:pStyle w:val="ConsPlusNormal"/>
              <w:rPr>
                <w:rFonts w:ascii="Times New Roman" w:hAnsi="Times New Roman" w:cs="Times New Roman"/>
                <w:sz w:val="24"/>
                <w:szCs w:val="24"/>
              </w:rPr>
            </w:pPr>
            <w:r w:rsidRPr="008C080D">
              <w:rPr>
                <w:rFonts w:ascii="Times New Roman" w:hAnsi="Times New Roman" w:cs="Times New Roman"/>
                <w:sz w:val="24"/>
                <w:szCs w:val="24"/>
              </w:rPr>
              <w:t>- финансовая поддержка</w:t>
            </w:r>
            <w:r w:rsidR="000F52E5" w:rsidRPr="008C080D">
              <w:rPr>
                <w:rFonts w:ascii="Times New Roman" w:hAnsi="Times New Roman" w:cs="Times New Roman"/>
                <w:sz w:val="24"/>
                <w:szCs w:val="24"/>
              </w:rPr>
              <w:t xml:space="preserve"> (https://www.mozhga-gov.ru/social/sonko/</w:t>
            </w:r>
            <w:r w:rsidRPr="008C080D">
              <w:rPr>
                <w:rFonts w:ascii="Times New Roman" w:hAnsi="Times New Roman" w:cs="Times New Roman"/>
                <w:sz w:val="24"/>
                <w:szCs w:val="24"/>
              </w:rPr>
              <w:t>;</w:t>
            </w:r>
          </w:p>
          <w:p w:rsidR="000F52E5" w:rsidRPr="008C080D" w:rsidRDefault="003C25A9" w:rsidP="000F52E5">
            <w:pPr>
              <w:pStyle w:val="ConsPlusNormal"/>
              <w:rPr>
                <w:rFonts w:ascii="Times New Roman" w:hAnsi="Times New Roman" w:cs="Times New Roman"/>
                <w:sz w:val="24"/>
                <w:szCs w:val="24"/>
              </w:rPr>
            </w:pPr>
            <w:r w:rsidRPr="008C080D">
              <w:rPr>
                <w:rFonts w:ascii="Times New Roman" w:hAnsi="Times New Roman" w:cs="Times New Roman"/>
                <w:sz w:val="24"/>
                <w:szCs w:val="24"/>
              </w:rPr>
              <w:t>- имущественная поддержка</w:t>
            </w:r>
            <w:r w:rsidR="000F52E5" w:rsidRPr="008C080D">
              <w:rPr>
                <w:rFonts w:ascii="Times New Roman" w:hAnsi="Times New Roman" w:cs="Times New Roman"/>
                <w:sz w:val="24"/>
                <w:szCs w:val="24"/>
              </w:rPr>
              <w:t xml:space="preserve"> (сформирован перечень имущества для передачи СОНКО https://www.mozhga-gov.ru/about/npa/19841/?sphrase_id=64390)</w:t>
            </w:r>
          </w:p>
          <w:p w:rsidR="003C25A9" w:rsidRPr="008C080D" w:rsidRDefault="003C25A9" w:rsidP="003C25A9">
            <w:pPr>
              <w:pStyle w:val="ConsPlusNormal"/>
              <w:rPr>
                <w:rFonts w:ascii="Times New Roman" w:hAnsi="Times New Roman" w:cs="Times New Roman"/>
                <w:sz w:val="24"/>
                <w:szCs w:val="24"/>
              </w:rPr>
            </w:pPr>
            <w:r w:rsidRPr="008C080D">
              <w:rPr>
                <w:rFonts w:ascii="Times New Roman" w:hAnsi="Times New Roman" w:cs="Times New Roman"/>
                <w:sz w:val="24"/>
                <w:szCs w:val="24"/>
              </w:rPr>
              <w:t>- информационная и консультационная</w:t>
            </w:r>
          </w:p>
          <w:p w:rsidR="000F52E5" w:rsidRPr="008C080D" w:rsidRDefault="000F52E5" w:rsidP="000F52E5">
            <w:pPr>
              <w:pStyle w:val="ConsPlusNormal"/>
              <w:rPr>
                <w:rFonts w:ascii="Times New Roman" w:hAnsi="Times New Roman" w:cs="Times New Roman"/>
                <w:sz w:val="24"/>
                <w:szCs w:val="24"/>
              </w:rPr>
            </w:pPr>
            <w:r w:rsidRPr="008C080D">
              <w:rPr>
                <w:rFonts w:ascii="Times New Roman" w:hAnsi="Times New Roman" w:cs="Times New Roman"/>
                <w:sz w:val="24"/>
                <w:szCs w:val="24"/>
              </w:rPr>
              <w:t>поддержка – информация о мероприятиях для СОНКО размещается на официальном сайте МО «Город Можга», планируется проведение обучающего мероприятия по участие в грантовых конкурсах "От идеи до гранта" (февраль 2022)</w:t>
            </w:r>
          </w:p>
        </w:tc>
      </w:tr>
      <w:tr w:rsidR="00D169B8" w:rsidRPr="00EB03D6" w:rsidTr="00D71672">
        <w:trPr>
          <w:trHeight w:val="142"/>
        </w:trPr>
        <w:tc>
          <w:tcPr>
            <w:tcW w:w="880" w:type="dxa"/>
            <w:gridSpan w:val="2"/>
          </w:tcPr>
          <w:p w:rsidR="00D169B8" w:rsidRPr="008C080D" w:rsidRDefault="00D169B8" w:rsidP="00D169B8">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10.2</w:t>
            </w:r>
          </w:p>
        </w:tc>
        <w:tc>
          <w:tcPr>
            <w:tcW w:w="4805" w:type="dxa"/>
          </w:tcPr>
          <w:p w:rsidR="00D169B8" w:rsidRPr="008C080D" w:rsidRDefault="00D169B8" w:rsidP="00D169B8">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Внедрение системы внутреннего обеспечения соответствия требованиям антимонопольного законодательства деятельности ИОГВ УР, ОМСУ УР, </w:t>
            </w:r>
            <w:r w:rsidRPr="008C080D">
              <w:rPr>
                <w:rFonts w:ascii="Times New Roman" w:hAnsi="Times New Roman" w:cs="Times New Roman"/>
                <w:sz w:val="24"/>
                <w:szCs w:val="24"/>
              </w:rPr>
              <w:lastRenderedPageBreak/>
              <w:t>организаций, находящихся в ведении органов государственной и муниципальной власти (антимонопольного комплаенса)</w:t>
            </w:r>
          </w:p>
        </w:tc>
        <w:tc>
          <w:tcPr>
            <w:tcW w:w="1432" w:type="dxa"/>
          </w:tcPr>
          <w:p w:rsidR="00D169B8" w:rsidRPr="008C080D" w:rsidRDefault="00D169B8" w:rsidP="00D169B8">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lastRenderedPageBreak/>
              <w:t>До 1 сентября 2019 года</w:t>
            </w:r>
          </w:p>
        </w:tc>
        <w:tc>
          <w:tcPr>
            <w:tcW w:w="2835" w:type="dxa"/>
          </w:tcPr>
          <w:p w:rsidR="00D169B8" w:rsidRPr="008C080D" w:rsidRDefault="00D169B8" w:rsidP="00D169B8">
            <w:pPr>
              <w:pStyle w:val="ConsPlusNormal"/>
              <w:rPr>
                <w:rFonts w:ascii="Times New Roman" w:hAnsi="Times New Roman" w:cs="Times New Roman"/>
                <w:sz w:val="24"/>
                <w:szCs w:val="24"/>
              </w:rPr>
            </w:pPr>
            <w:r w:rsidRPr="008C080D">
              <w:rPr>
                <w:rFonts w:ascii="Times New Roman" w:hAnsi="Times New Roman" w:cs="Times New Roman"/>
                <w:sz w:val="24"/>
                <w:szCs w:val="24"/>
              </w:rPr>
              <w:t>Обеспечение исполнения НПА УР о внедрении антимонопольного комплаенса</w:t>
            </w:r>
          </w:p>
        </w:tc>
        <w:tc>
          <w:tcPr>
            <w:tcW w:w="5722" w:type="dxa"/>
          </w:tcPr>
          <w:p w:rsidR="004E4EF6" w:rsidRPr="008C080D" w:rsidRDefault="004E4EF6" w:rsidP="009F0275">
            <w:pPr>
              <w:pStyle w:val="ConsPlusNormal"/>
              <w:jc w:val="both"/>
              <w:rPr>
                <w:rFonts w:ascii="Times New Roman" w:hAnsi="Times New Roman" w:cs="Times New Roman"/>
                <w:sz w:val="24"/>
                <w:szCs w:val="24"/>
              </w:rPr>
            </w:pPr>
            <w:r w:rsidRPr="008C080D">
              <w:rPr>
                <w:rFonts w:ascii="Times New Roman" w:hAnsi="Times New Roman" w:cs="Times New Roman"/>
                <w:sz w:val="24"/>
                <w:szCs w:val="24"/>
              </w:rPr>
              <w:t>Антимонопольный комплаенс в Администрации МО «Город Можга»</w:t>
            </w:r>
            <w:r w:rsidR="009F0275" w:rsidRPr="008C080D">
              <w:rPr>
                <w:rFonts w:ascii="Times New Roman" w:hAnsi="Times New Roman" w:cs="Times New Roman"/>
                <w:sz w:val="24"/>
                <w:szCs w:val="24"/>
              </w:rPr>
              <w:t xml:space="preserve"> </w:t>
            </w:r>
            <w:r w:rsidRPr="008C080D">
              <w:rPr>
                <w:rFonts w:ascii="Times New Roman" w:hAnsi="Times New Roman" w:cs="Times New Roman"/>
                <w:sz w:val="24"/>
                <w:szCs w:val="24"/>
              </w:rPr>
              <w:t>функционирует в соответствии с</w:t>
            </w:r>
          </w:p>
          <w:p w:rsidR="000F4FE2" w:rsidRPr="008C080D" w:rsidRDefault="004E4EF6" w:rsidP="009F0275">
            <w:pPr>
              <w:pStyle w:val="ConsPlusNormal"/>
              <w:jc w:val="both"/>
              <w:rPr>
                <w:rFonts w:ascii="Times New Roman" w:hAnsi="Times New Roman" w:cs="Times New Roman"/>
                <w:sz w:val="24"/>
                <w:szCs w:val="24"/>
              </w:rPr>
            </w:pPr>
            <w:r w:rsidRPr="008C080D">
              <w:rPr>
                <w:rFonts w:ascii="Times New Roman" w:hAnsi="Times New Roman" w:cs="Times New Roman"/>
                <w:sz w:val="24"/>
                <w:szCs w:val="24"/>
              </w:rPr>
              <w:t xml:space="preserve">утвержденным планом, утв.Постановлением Администрации МО "Город Можга" от 05.04.2021 г. </w:t>
            </w:r>
            <w:r w:rsidRPr="008C080D">
              <w:rPr>
                <w:rFonts w:ascii="Times New Roman" w:hAnsi="Times New Roman" w:cs="Times New Roman"/>
                <w:sz w:val="24"/>
                <w:szCs w:val="24"/>
              </w:rPr>
              <w:lastRenderedPageBreak/>
              <w:t>№ 38 "Об утверждении карты (паспорта) комп</w:t>
            </w:r>
            <w:r w:rsidR="009F0275" w:rsidRPr="008C080D">
              <w:rPr>
                <w:rFonts w:ascii="Times New Roman" w:hAnsi="Times New Roman" w:cs="Times New Roman"/>
                <w:sz w:val="24"/>
                <w:szCs w:val="24"/>
              </w:rPr>
              <w:t xml:space="preserve">лаенс </w:t>
            </w:r>
            <w:r w:rsidRPr="008C080D">
              <w:rPr>
                <w:rFonts w:ascii="Times New Roman" w:hAnsi="Times New Roman" w:cs="Times New Roman"/>
                <w:sz w:val="24"/>
                <w:szCs w:val="24"/>
              </w:rPr>
              <w:t>ри</w:t>
            </w:r>
            <w:r w:rsidR="009F0275" w:rsidRPr="008C080D">
              <w:rPr>
                <w:rFonts w:ascii="Times New Roman" w:hAnsi="Times New Roman" w:cs="Times New Roman"/>
                <w:sz w:val="24"/>
                <w:szCs w:val="24"/>
              </w:rPr>
              <w:t xml:space="preserve">сков нарушения антимонопольного </w:t>
            </w:r>
            <w:r w:rsidRPr="008C080D">
              <w:rPr>
                <w:rFonts w:ascii="Times New Roman" w:hAnsi="Times New Roman" w:cs="Times New Roman"/>
                <w:sz w:val="24"/>
                <w:szCs w:val="24"/>
              </w:rPr>
              <w:t xml:space="preserve">законодательства и Плана мероприятий ("дорожной карты") по снижению комплаенс-рисков нарушения антимонопольного законодательства в </w:t>
            </w:r>
            <w:r w:rsidR="009F0275" w:rsidRPr="008C080D">
              <w:rPr>
                <w:rFonts w:ascii="Times New Roman" w:hAnsi="Times New Roman" w:cs="Times New Roman"/>
                <w:sz w:val="24"/>
                <w:szCs w:val="24"/>
              </w:rPr>
              <w:t>МО</w:t>
            </w:r>
            <w:r w:rsidRPr="008C080D">
              <w:rPr>
                <w:rFonts w:ascii="Times New Roman" w:hAnsi="Times New Roman" w:cs="Times New Roman"/>
                <w:sz w:val="24"/>
                <w:szCs w:val="24"/>
              </w:rPr>
              <w:t xml:space="preserve"> "Город Можга"</w:t>
            </w:r>
            <w:r w:rsidR="009F0275" w:rsidRPr="008C080D">
              <w:rPr>
                <w:rFonts w:ascii="Times New Roman" w:hAnsi="Times New Roman" w:cs="Times New Roman"/>
                <w:sz w:val="24"/>
                <w:szCs w:val="24"/>
              </w:rPr>
              <w:t>.</w:t>
            </w:r>
          </w:p>
          <w:p w:rsidR="00D169B8" w:rsidRPr="008C080D" w:rsidRDefault="000F4FE2" w:rsidP="009F0275">
            <w:pPr>
              <w:pStyle w:val="ConsPlusNormal"/>
              <w:jc w:val="both"/>
              <w:rPr>
                <w:rFonts w:ascii="Times New Roman" w:hAnsi="Times New Roman" w:cs="Times New Roman"/>
                <w:sz w:val="24"/>
                <w:szCs w:val="24"/>
              </w:rPr>
            </w:pPr>
            <w:r w:rsidRPr="008C080D">
              <w:rPr>
                <w:rFonts w:ascii="Times New Roman" w:hAnsi="Times New Roman" w:cs="Times New Roman"/>
                <w:sz w:val="24"/>
                <w:szCs w:val="24"/>
              </w:rPr>
              <w:t>https://www.mozhga-</w:t>
            </w:r>
            <w:r w:rsidR="005A6A7E" w:rsidRPr="008C080D">
              <w:rPr>
                <w:rFonts w:ascii="Times New Roman" w:hAnsi="Times New Roman" w:cs="Times New Roman"/>
                <w:sz w:val="24"/>
                <w:szCs w:val="24"/>
              </w:rPr>
              <w:t>gov.ru/city/ekonomika/anti</w:t>
            </w:r>
            <w:r w:rsidR="009F0275" w:rsidRPr="008C080D">
              <w:rPr>
                <w:rFonts w:ascii="Times New Roman" w:hAnsi="Times New Roman" w:cs="Times New Roman"/>
                <w:sz w:val="24"/>
                <w:szCs w:val="24"/>
              </w:rPr>
              <w:t>monkompl/</w:t>
            </w:r>
          </w:p>
        </w:tc>
      </w:tr>
      <w:tr w:rsidR="009A1B23" w:rsidRPr="00EB03D6" w:rsidTr="00D71672">
        <w:trPr>
          <w:trHeight w:val="142"/>
        </w:trPr>
        <w:tc>
          <w:tcPr>
            <w:tcW w:w="880" w:type="dxa"/>
            <w:gridSpan w:val="2"/>
          </w:tcPr>
          <w:p w:rsidR="009A1B23" w:rsidRPr="008C080D" w:rsidRDefault="009A1B23" w:rsidP="009A1B23">
            <w:pPr>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lastRenderedPageBreak/>
              <w:t>10.3</w:t>
            </w:r>
          </w:p>
        </w:tc>
        <w:tc>
          <w:tcPr>
            <w:tcW w:w="4805" w:type="dxa"/>
          </w:tcPr>
          <w:p w:rsidR="009A1B23" w:rsidRPr="008C080D" w:rsidRDefault="009A1B23" w:rsidP="009A1B23">
            <w:pPr>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rPr>
              <w:t>Обеспечение функционирования антимонопольного комплаенса</w:t>
            </w:r>
          </w:p>
        </w:tc>
        <w:tc>
          <w:tcPr>
            <w:tcW w:w="1432" w:type="dxa"/>
          </w:tcPr>
          <w:p w:rsidR="009A1B23" w:rsidRPr="008C080D" w:rsidRDefault="009A1B23" w:rsidP="009A1B23">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2019 - 2021 годы</w:t>
            </w:r>
          </w:p>
        </w:tc>
        <w:tc>
          <w:tcPr>
            <w:tcW w:w="2835" w:type="dxa"/>
          </w:tcPr>
          <w:p w:rsidR="009A1B23" w:rsidRPr="008C080D" w:rsidRDefault="009A1B23" w:rsidP="009A1B23">
            <w:pPr>
              <w:pStyle w:val="ConsPlusNormal"/>
              <w:rPr>
                <w:rFonts w:ascii="Times New Roman" w:hAnsi="Times New Roman" w:cs="Times New Roman"/>
                <w:sz w:val="24"/>
                <w:szCs w:val="24"/>
              </w:rPr>
            </w:pPr>
            <w:r w:rsidRPr="008C080D">
              <w:rPr>
                <w:rFonts w:ascii="Times New Roman" w:hAnsi="Times New Roman" w:cs="Times New Roman"/>
                <w:sz w:val="24"/>
                <w:szCs w:val="24"/>
              </w:rPr>
              <w:t>Профилактика нарушений антимонопольного законодательства, снижение количества нарушений антимонопольного законодательства со стороны ИОГВ УР и ОМСУ УР к 2020 году не менее чем в 2 раза по сравнению с 2017 годом</w:t>
            </w:r>
          </w:p>
        </w:tc>
        <w:tc>
          <w:tcPr>
            <w:tcW w:w="5722" w:type="dxa"/>
          </w:tcPr>
          <w:p w:rsidR="00184E57" w:rsidRPr="008C080D" w:rsidRDefault="00184E57" w:rsidP="000F4FE2">
            <w:pPr>
              <w:pStyle w:val="ConsPlusNormal"/>
              <w:rPr>
                <w:rFonts w:ascii="Times New Roman" w:hAnsi="Times New Roman" w:cs="Times New Roman"/>
                <w:sz w:val="24"/>
                <w:szCs w:val="24"/>
              </w:rPr>
            </w:pPr>
            <w:r w:rsidRPr="008C080D">
              <w:rPr>
                <w:rFonts w:ascii="Times New Roman" w:hAnsi="Times New Roman" w:cs="Times New Roman"/>
                <w:sz w:val="24"/>
                <w:szCs w:val="24"/>
              </w:rPr>
              <w:t>Разработаны карты комплаенс-рисков, планы мероприятий по снижению рисков</w:t>
            </w:r>
            <w:r w:rsidR="000F4FE2" w:rsidRPr="008C080D">
              <w:rPr>
                <w:rFonts w:ascii="Times New Roman" w:hAnsi="Times New Roman" w:cs="Times New Roman"/>
                <w:sz w:val="24"/>
                <w:szCs w:val="24"/>
              </w:rPr>
              <w:t xml:space="preserve"> </w:t>
            </w:r>
            <w:r w:rsidRPr="008C080D">
              <w:rPr>
                <w:rFonts w:ascii="Times New Roman" w:hAnsi="Times New Roman" w:cs="Times New Roman"/>
                <w:sz w:val="24"/>
                <w:szCs w:val="24"/>
              </w:rPr>
              <w:t>(размещены на официальном сайте МО «Город Можга» в разделе Антимонопольный комплаенс)</w:t>
            </w:r>
            <w:r w:rsidR="005A6A7E" w:rsidRPr="008C080D">
              <w:rPr>
                <w:rFonts w:ascii="Times New Roman" w:hAnsi="Times New Roman" w:cs="Times New Roman"/>
                <w:sz w:val="24"/>
                <w:szCs w:val="24"/>
              </w:rPr>
              <w:t>.</w:t>
            </w:r>
          </w:p>
          <w:p w:rsidR="005A6A7E" w:rsidRPr="008C080D" w:rsidRDefault="005A6A7E" w:rsidP="000F4FE2">
            <w:pPr>
              <w:pStyle w:val="ConsPlusNormal"/>
              <w:rPr>
                <w:rFonts w:ascii="Times New Roman" w:hAnsi="Times New Roman" w:cs="Times New Roman"/>
                <w:sz w:val="24"/>
                <w:szCs w:val="24"/>
              </w:rPr>
            </w:pPr>
            <w:r w:rsidRPr="008C080D">
              <w:rPr>
                <w:rFonts w:ascii="Times New Roman" w:hAnsi="Times New Roman" w:cs="Times New Roman"/>
                <w:sz w:val="24"/>
                <w:szCs w:val="24"/>
              </w:rPr>
              <w:t>В</w:t>
            </w:r>
            <w:r w:rsidR="009F0275" w:rsidRPr="008C080D">
              <w:rPr>
                <w:rFonts w:ascii="Times New Roman" w:hAnsi="Times New Roman" w:cs="Times New Roman"/>
                <w:sz w:val="24"/>
                <w:szCs w:val="24"/>
              </w:rPr>
              <w:t xml:space="preserve"> </w:t>
            </w:r>
            <w:r w:rsidRPr="008C080D">
              <w:rPr>
                <w:rFonts w:ascii="Times New Roman" w:hAnsi="Times New Roman" w:cs="Times New Roman"/>
                <w:sz w:val="24"/>
                <w:szCs w:val="24"/>
              </w:rPr>
              <w:t>целях выявления рисков нарушения антимонопольног</w:t>
            </w:r>
            <w:r w:rsidR="009F0275" w:rsidRPr="008C080D">
              <w:rPr>
                <w:rFonts w:ascii="Times New Roman" w:hAnsi="Times New Roman" w:cs="Times New Roman"/>
                <w:sz w:val="24"/>
                <w:szCs w:val="24"/>
              </w:rPr>
              <w:t xml:space="preserve">о законодательства </w:t>
            </w:r>
            <w:r w:rsidRPr="008C080D">
              <w:rPr>
                <w:rFonts w:ascii="Times New Roman" w:hAnsi="Times New Roman" w:cs="Times New Roman"/>
                <w:sz w:val="24"/>
                <w:szCs w:val="24"/>
              </w:rPr>
              <w:t>Администрацией МО «Город Можга» проводятся следующие мероприятия:</w:t>
            </w:r>
          </w:p>
          <w:p w:rsidR="005A6A7E" w:rsidRPr="008C080D" w:rsidRDefault="005A6A7E" w:rsidP="000F4FE2">
            <w:pPr>
              <w:pStyle w:val="ConsPlusNormal"/>
              <w:numPr>
                <w:ilvl w:val="0"/>
                <w:numId w:val="21"/>
              </w:numPr>
              <w:ind w:left="317"/>
              <w:rPr>
                <w:rFonts w:ascii="Times New Roman" w:hAnsi="Times New Roman" w:cs="Times New Roman"/>
                <w:sz w:val="24"/>
                <w:szCs w:val="24"/>
              </w:rPr>
            </w:pPr>
            <w:r w:rsidRPr="008C080D">
              <w:rPr>
                <w:rFonts w:ascii="Times New Roman" w:hAnsi="Times New Roman" w:cs="Times New Roman"/>
                <w:sz w:val="24"/>
                <w:szCs w:val="24"/>
              </w:rPr>
              <w:t xml:space="preserve">Анализ выявленных нарушений антимонопольного законодательства в деятельности Администрации МО «Город Можга» </w:t>
            </w:r>
          </w:p>
          <w:p w:rsidR="005A6A7E" w:rsidRPr="008C080D" w:rsidRDefault="005A6A7E" w:rsidP="000F4FE2">
            <w:pPr>
              <w:pStyle w:val="ConsPlusNormal"/>
              <w:numPr>
                <w:ilvl w:val="0"/>
                <w:numId w:val="21"/>
              </w:numPr>
              <w:ind w:left="317"/>
              <w:rPr>
                <w:rFonts w:ascii="Times New Roman" w:hAnsi="Times New Roman" w:cs="Times New Roman"/>
                <w:sz w:val="24"/>
                <w:szCs w:val="24"/>
              </w:rPr>
            </w:pPr>
            <w:r w:rsidRPr="008C080D">
              <w:rPr>
                <w:rFonts w:ascii="Times New Roman" w:hAnsi="Times New Roman" w:cs="Times New Roman"/>
                <w:sz w:val="24"/>
                <w:szCs w:val="24"/>
              </w:rPr>
              <w:t>Анализ нормативных правовых актов и проектов нормативных правовых актов Администрации МО «Город Можга» на соответствие антимонопольному законодательству</w:t>
            </w:r>
          </w:p>
          <w:p w:rsidR="005A6A7E" w:rsidRPr="008C080D" w:rsidRDefault="005A6A7E" w:rsidP="000F4FE2">
            <w:pPr>
              <w:pStyle w:val="ConsPlusNormal"/>
              <w:numPr>
                <w:ilvl w:val="0"/>
                <w:numId w:val="21"/>
              </w:numPr>
              <w:ind w:left="317"/>
              <w:rPr>
                <w:rFonts w:ascii="Times New Roman" w:hAnsi="Times New Roman" w:cs="Times New Roman"/>
                <w:sz w:val="24"/>
                <w:szCs w:val="24"/>
              </w:rPr>
            </w:pPr>
            <w:r w:rsidRPr="008C080D">
              <w:rPr>
                <w:rFonts w:ascii="Times New Roman" w:hAnsi="Times New Roman" w:cs="Times New Roman"/>
                <w:sz w:val="24"/>
                <w:szCs w:val="24"/>
              </w:rPr>
              <w:t>Мониторинг и анализ практики применения антимонопольного законодательства в Администрации МО «Город Можга».</w:t>
            </w:r>
          </w:p>
          <w:p w:rsidR="006F5C8B" w:rsidRPr="008C080D" w:rsidRDefault="006F5C8B" w:rsidP="000F4FE2">
            <w:pPr>
              <w:pStyle w:val="ConsPlusNormal"/>
              <w:numPr>
                <w:ilvl w:val="0"/>
                <w:numId w:val="21"/>
              </w:numPr>
              <w:ind w:left="317"/>
              <w:rPr>
                <w:rFonts w:ascii="Times New Roman" w:hAnsi="Times New Roman" w:cs="Times New Roman"/>
                <w:sz w:val="24"/>
                <w:szCs w:val="24"/>
              </w:rPr>
            </w:pPr>
            <w:r w:rsidRPr="008C080D">
              <w:rPr>
                <w:rFonts w:ascii="Times New Roman" w:hAnsi="Times New Roman" w:cs="Times New Roman"/>
                <w:sz w:val="24"/>
                <w:szCs w:val="24"/>
              </w:rPr>
              <w:t>Повышение квалификации сотрудников.</w:t>
            </w:r>
          </w:p>
          <w:p w:rsidR="006F5C8B" w:rsidRPr="008C080D" w:rsidRDefault="006F5C8B" w:rsidP="000F4FE2">
            <w:pPr>
              <w:pStyle w:val="ConsPlusNormal"/>
              <w:numPr>
                <w:ilvl w:val="0"/>
                <w:numId w:val="21"/>
              </w:numPr>
              <w:ind w:left="317"/>
              <w:rPr>
                <w:rFonts w:ascii="Times New Roman" w:hAnsi="Times New Roman" w:cs="Times New Roman"/>
                <w:sz w:val="24"/>
                <w:szCs w:val="24"/>
              </w:rPr>
            </w:pPr>
            <w:r w:rsidRPr="008C080D">
              <w:rPr>
                <w:rFonts w:ascii="Times New Roman" w:hAnsi="Times New Roman" w:cs="Times New Roman"/>
                <w:sz w:val="24"/>
                <w:szCs w:val="24"/>
              </w:rPr>
              <w:t xml:space="preserve">Мониторинг и анализ практики антимонопольного законодательства. Информационные материалы, касающиеся практики антимонопольного законодательства, направлялись сотрудникам структурных подразделений Администрации МО «Город Можга». В течение года сотрудниками Уполномоченного органа велась работа по </w:t>
            </w:r>
            <w:r w:rsidRPr="008C080D">
              <w:rPr>
                <w:rFonts w:ascii="Times New Roman" w:hAnsi="Times New Roman" w:cs="Times New Roman"/>
                <w:sz w:val="24"/>
                <w:szCs w:val="24"/>
              </w:rPr>
              <w:lastRenderedPageBreak/>
              <w:t>консультированию сотрудников Администрации МО «Город Можга» по основным требованиям антимонопольного законодательства и его применению при исполнении им своих должностных обязанностей. Данное мероприятие позволило исключить возможные нарушения требований антимонопольного законодательства.</w:t>
            </w:r>
            <w:r w:rsidRPr="008C080D">
              <w:rPr>
                <w:rFonts w:ascii="Times New Roman" w:hAnsi="Times New Roman" w:cs="Times New Roman"/>
                <w:sz w:val="24"/>
                <w:szCs w:val="24"/>
                <w:lang w:val="en-US"/>
              </w:rPr>
              <w:t xml:space="preserve"> </w:t>
            </w:r>
          </w:p>
          <w:p w:rsidR="006F5C8B" w:rsidRPr="008C080D" w:rsidRDefault="006F5C8B" w:rsidP="000F4FE2">
            <w:pPr>
              <w:pStyle w:val="ConsPlusNormal"/>
              <w:numPr>
                <w:ilvl w:val="0"/>
                <w:numId w:val="21"/>
              </w:numPr>
              <w:ind w:left="317"/>
              <w:rPr>
                <w:rFonts w:ascii="Times New Roman" w:hAnsi="Times New Roman" w:cs="Times New Roman"/>
                <w:sz w:val="24"/>
                <w:szCs w:val="24"/>
              </w:rPr>
            </w:pPr>
            <w:r w:rsidRPr="008C080D">
              <w:rPr>
                <w:rFonts w:ascii="Times New Roman" w:hAnsi="Times New Roman" w:cs="Times New Roman"/>
                <w:sz w:val="24"/>
                <w:szCs w:val="24"/>
              </w:rPr>
              <w:t>Анализ нормативных правовых актов и проектов нормативных правовых актов Администрации МО «Город Можга» на предмет соответствия антимонопольному законодательству</w:t>
            </w:r>
          </w:p>
          <w:p w:rsidR="000F4FE2" w:rsidRPr="008C080D" w:rsidRDefault="00184E57" w:rsidP="000F4FE2">
            <w:pPr>
              <w:pStyle w:val="ConsPlusNormal"/>
              <w:rPr>
                <w:rFonts w:ascii="Times New Roman" w:hAnsi="Times New Roman" w:cs="Times New Roman"/>
                <w:sz w:val="24"/>
                <w:szCs w:val="24"/>
              </w:rPr>
            </w:pPr>
            <w:r w:rsidRPr="008C080D">
              <w:rPr>
                <w:rFonts w:ascii="Times New Roman" w:hAnsi="Times New Roman" w:cs="Times New Roman"/>
                <w:sz w:val="24"/>
                <w:szCs w:val="24"/>
              </w:rPr>
              <w:t>Д</w:t>
            </w:r>
            <w:r w:rsidR="006F5C8B" w:rsidRPr="008C080D">
              <w:rPr>
                <w:rFonts w:ascii="Times New Roman" w:hAnsi="Times New Roman" w:cs="Times New Roman"/>
                <w:sz w:val="24"/>
                <w:szCs w:val="24"/>
              </w:rPr>
              <w:t xml:space="preserve">оклад </w:t>
            </w:r>
            <w:r w:rsidRPr="008C080D">
              <w:rPr>
                <w:rFonts w:ascii="Times New Roman" w:hAnsi="Times New Roman" w:cs="Times New Roman"/>
                <w:sz w:val="24"/>
                <w:szCs w:val="24"/>
              </w:rPr>
              <w:t>об организации внутреннего обеспечения соответствия требованиям антимонопольного законодательства (антимонопольный комплаенс) в Администрации муниципального образования «Город Можга» за 2021 год</w:t>
            </w:r>
            <w:r w:rsidR="006F5C8B" w:rsidRPr="008C080D">
              <w:rPr>
                <w:rFonts w:ascii="Times New Roman" w:hAnsi="Times New Roman" w:cs="Times New Roman"/>
                <w:sz w:val="24"/>
                <w:szCs w:val="24"/>
              </w:rPr>
              <w:t xml:space="preserve">: </w:t>
            </w:r>
          </w:p>
          <w:p w:rsidR="00184E57" w:rsidRPr="008C080D" w:rsidRDefault="006F5C8B" w:rsidP="000F4FE2">
            <w:pPr>
              <w:pStyle w:val="ConsPlusNormal"/>
              <w:rPr>
                <w:rFonts w:ascii="Times New Roman" w:hAnsi="Times New Roman" w:cs="Times New Roman"/>
                <w:sz w:val="24"/>
                <w:szCs w:val="24"/>
              </w:rPr>
            </w:pPr>
            <w:r w:rsidRPr="008C080D">
              <w:rPr>
                <w:rFonts w:ascii="Times New Roman" w:hAnsi="Times New Roman" w:cs="Times New Roman"/>
                <w:sz w:val="24"/>
                <w:szCs w:val="24"/>
              </w:rPr>
              <w:t>https://www.mozhga-gov.ru/city/ekonomika/antimonkompl/</w:t>
            </w:r>
          </w:p>
        </w:tc>
      </w:tr>
      <w:tr w:rsidR="009A1B23" w:rsidRPr="00EB03D6" w:rsidTr="00D71672">
        <w:trPr>
          <w:trHeight w:val="142"/>
        </w:trPr>
        <w:tc>
          <w:tcPr>
            <w:tcW w:w="880" w:type="dxa"/>
            <w:gridSpan w:val="2"/>
          </w:tcPr>
          <w:p w:rsidR="009A1B23" w:rsidRPr="008C080D" w:rsidRDefault="009A1B23" w:rsidP="009A1B23">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lastRenderedPageBreak/>
              <w:t>12.2</w:t>
            </w:r>
          </w:p>
        </w:tc>
        <w:tc>
          <w:tcPr>
            <w:tcW w:w="4805" w:type="dxa"/>
          </w:tcPr>
          <w:p w:rsidR="009A1B23" w:rsidRPr="008C080D" w:rsidRDefault="009A1B23" w:rsidP="009A1B23">
            <w:pPr>
              <w:pStyle w:val="ConsPlusNormal"/>
              <w:rPr>
                <w:rFonts w:ascii="Times New Roman" w:hAnsi="Times New Roman" w:cs="Times New Roman"/>
                <w:sz w:val="24"/>
                <w:szCs w:val="24"/>
              </w:rPr>
            </w:pPr>
            <w:r w:rsidRPr="008C080D">
              <w:rPr>
                <w:rFonts w:ascii="Times New Roman" w:hAnsi="Times New Roman" w:cs="Times New Roman"/>
                <w:sz w:val="24"/>
                <w:szCs w:val="24"/>
              </w:rPr>
              <w:t>Повышение квалификации муниципальных служащих и работников подведомственных органам местного самоуправления в Удмуртской Республике предприятий и учреждений основам государственной политики по развитию конкуренции и антимонопольного законодательства (ежегодно не менее 20 чел.)</w:t>
            </w:r>
          </w:p>
        </w:tc>
        <w:tc>
          <w:tcPr>
            <w:tcW w:w="1432" w:type="dxa"/>
          </w:tcPr>
          <w:p w:rsidR="009A1B23" w:rsidRPr="008C080D" w:rsidRDefault="009A1B23" w:rsidP="009A1B23">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2019 - 2021 годы</w:t>
            </w:r>
          </w:p>
        </w:tc>
        <w:tc>
          <w:tcPr>
            <w:tcW w:w="2835" w:type="dxa"/>
          </w:tcPr>
          <w:p w:rsidR="009A1B23" w:rsidRPr="008C080D" w:rsidRDefault="009A1B23" w:rsidP="009A1B23">
            <w:pPr>
              <w:autoSpaceDE w:val="0"/>
              <w:autoSpaceDN w:val="0"/>
              <w:adjustRightInd w:val="0"/>
              <w:spacing w:after="0" w:line="240" w:lineRule="auto"/>
              <w:ind w:firstLine="0"/>
              <w:jc w:val="left"/>
              <w:rPr>
                <w:rFonts w:ascii="Times New Roman" w:hAnsi="Times New Roman" w:cs="Times New Roman"/>
                <w:sz w:val="24"/>
                <w:szCs w:val="24"/>
                <w:lang w:val="ru-RU" w:bidi="ar-SA"/>
              </w:rPr>
            </w:pPr>
            <w:r w:rsidRPr="008C080D">
              <w:rPr>
                <w:rFonts w:ascii="Times New Roman" w:hAnsi="Times New Roman" w:cs="Times New Roman"/>
                <w:sz w:val="24"/>
                <w:szCs w:val="24"/>
                <w:lang w:val="ru-RU"/>
              </w:rPr>
              <w:t>Повышение компетенций представителей ИОГВ УР, ОМСУ УР, подведомственных предприятий и учреждений в сфере развития конкуренции и антимонопольного законодательства в целях недопущения совершаемых нарушений</w:t>
            </w:r>
          </w:p>
        </w:tc>
        <w:tc>
          <w:tcPr>
            <w:tcW w:w="5722" w:type="dxa"/>
          </w:tcPr>
          <w:p w:rsidR="00850628" w:rsidRPr="008C080D" w:rsidRDefault="00850628" w:rsidP="00850628">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Участие в ВКС «Практика применения антимонопольного законодательства. Антимонопольный комплаенс» (декабрь 2021 г., 14 чел.)</w:t>
            </w:r>
          </w:p>
          <w:p w:rsidR="009A1B23" w:rsidRPr="008C080D" w:rsidRDefault="006F5C8B" w:rsidP="009A1B23">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Повышение квалификации сотрудников, занятых в сфере муниципальны</w:t>
            </w:r>
            <w:r w:rsidR="00C24298" w:rsidRPr="008C080D">
              <w:rPr>
                <w:rFonts w:ascii="Times New Roman" w:hAnsi="Times New Roman" w:cs="Times New Roman"/>
                <w:sz w:val="24"/>
                <w:szCs w:val="24"/>
                <w:lang w:val="ru-RU"/>
              </w:rPr>
              <w:t>х</w:t>
            </w:r>
            <w:r w:rsidRPr="008C080D">
              <w:rPr>
                <w:rFonts w:ascii="Times New Roman" w:hAnsi="Times New Roman" w:cs="Times New Roman"/>
                <w:sz w:val="24"/>
                <w:szCs w:val="24"/>
                <w:lang w:val="ru-RU"/>
              </w:rPr>
              <w:t xml:space="preserve"> закуп</w:t>
            </w:r>
            <w:r w:rsidR="00C24298" w:rsidRPr="008C080D">
              <w:rPr>
                <w:rFonts w:ascii="Times New Roman" w:hAnsi="Times New Roman" w:cs="Times New Roman"/>
                <w:sz w:val="24"/>
                <w:szCs w:val="24"/>
                <w:lang w:val="ru-RU"/>
              </w:rPr>
              <w:t>ок</w:t>
            </w:r>
            <w:r w:rsidRPr="008C080D">
              <w:rPr>
                <w:rFonts w:ascii="Times New Roman" w:hAnsi="Times New Roman" w:cs="Times New Roman"/>
                <w:sz w:val="24"/>
                <w:szCs w:val="24"/>
                <w:lang w:val="ru-RU"/>
              </w:rPr>
              <w:t xml:space="preserve"> (</w:t>
            </w:r>
            <w:r w:rsidR="00C24298" w:rsidRPr="008C080D">
              <w:rPr>
                <w:rFonts w:ascii="Times New Roman" w:hAnsi="Times New Roman" w:cs="Times New Roman"/>
                <w:sz w:val="24"/>
                <w:szCs w:val="24"/>
                <w:lang w:val="ru-RU"/>
              </w:rPr>
              <w:t xml:space="preserve">в 2021 г. - </w:t>
            </w:r>
            <w:r w:rsidRPr="008C080D">
              <w:rPr>
                <w:rFonts w:ascii="Times New Roman" w:hAnsi="Times New Roman" w:cs="Times New Roman"/>
                <w:sz w:val="24"/>
                <w:szCs w:val="24"/>
                <w:lang w:val="ru-RU"/>
              </w:rPr>
              <w:t xml:space="preserve">два человека), изучение практики в сфере закупок, а именно анализ закупок подобного рода товаров (работ, услуг) другими заказчиками. </w:t>
            </w:r>
          </w:p>
          <w:p w:rsidR="006F5C8B" w:rsidRPr="008C080D" w:rsidRDefault="006F5C8B" w:rsidP="006F5C8B">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В течение 2021 года сотрудниками Уполномоченного органа велась работа по консультированию сотрудников Администрации МО «Город Можга» по основным требованиям антимонопольного законодательства и его применению при исполнении им своих должностных обязанностей. Данное мероприятие позволило исключить возможные нарушения требований антимонопольного законодательства.</w:t>
            </w:r>
          </w:p>
          <w:p w:rsidR="006F5C8B" w:rsidRPr="008C080D" w:rsidRDefault="006F5C8B" w:rsidP="006F5C8B">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lastRenderedPageBreak/>
              <w:t xml:space="preserve">Для эффективной работы и соблюдения требований системы внутреннего обеспечения соответствия требованиям антимонопольного законодательства в работе сотрудниками Уполномоченного органа была проведена работа по ознакомлению сотрудников Администрации МО «Город </w:t>
            </w:r>
            <w:r w:rsidR="00C24298" w:rsidRPr="008C080D">
              <w:rPr>
                <w:rFonts w:ascii="Times New Roman" w:hAnsi="Times New Roman" w:cs="Times New Roman"/>
                <w:sz w:val="24"/>
                <w:szCs w:val="24"/>
                <w:lang w:val="ru-RU"/>
              </w:rPr>
              <w:t>Можга» с</w:t>
            </w:r>
            <w:r w:rsidRPr="008C080D">
              <w:rPr>
                <w:rFonts w:ascii="Times New Roman" w:hAnsi="Times New Roman" w:cs="Times New Roman"/>
                <w:sz w:val="24"/>
                <w:szCs w:val="24"/>
                <w:lang w:val="ru-RU"/>
              </w:rPr>
              <w:t xml:space="preserve"> системой внутреннего обеспечения соответствия требованиям антимонопольного законодательства (антимонопольный комплаенс).</w:t>
            </w:r>
          </w:p>
        </w:tc>
      </w:tr>
      <w:tr w:rsidR="009A1B23" w:rsidRPr="00EB03D6" w:rsidTr="00D71672">
        <w:trPr>
          <w:trHeight w:val="142"/>
        </w:trPr>
        <w:tc>
          <w:tcPr>
            <w:tcW w:w="880" w:type="dxa"/>
            <w:gridSpan w:val="2"/>
          </w:tcPr>
          <w:p w:rsidR="009A1B23" w:rsidRPr="008C080D" w:rsidRDefault="009A1B23" w:rsidP="009A1B23">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lastRenderedPageBreak/>
              <w:t>12.3</w:t>
            </w:r>
          </w:p>
        </w:tc>
        <w:tc>
          <w:tcPr>
            <w:tcW w:w="4805" w:type="dxa"/>
          </w:tcPr>
          <w:p w:rsidR="009A1B23" w:rsidRPr="008C080D" w:rsidRDefault="009A1B23" w:rsidP="009A1B23">
            <w:pPr>
              <w:pStyle w:val="ConsPlusNormal"/>
              <w:rPr>
                <w:rFonts w:ascii="Times New Roman" w:hAnsi="Times New Roman" w:cs="Times New Roman"/>
                <w:sz w:val="24"/>
                <w:szCs w:val="24"/>
              </w:rPr>
            </w:pPr>
            <w:r w:rsidRPr="008C080D">
              <w:rPr>
                <w:rFonts w:ascii="Times New Roman" w:hAnsi="Times New Roman" w:cs="Times New Roman"/>
                <w:sz w:val="24"/>
                <w:szCs w:val="24"/>
              </w:rPr>
              <w:t>Привлечение работников подведомственных предприятий и учреждений к участию в проводимых УФАС по УР обсуждениях (в форме публичных слушаний) результатов контрольной деятельности, правоприменительной практики, обзоров выявляемых в Удмуртской Республике нарушений антимонопольного законодательства, законодательства о рекламе</w:t>
            </w:r>
          </w:p>
        </w:tc>
        <w:tc>
          <w:tcPr>
            <w:tcW w:w="1432" w:type="dxa"/>
          </w:tcPr>
          <w:p w:rsidR="009A1B23" w:rsidRPr="008C080D" w:rsidRDefault="009A1B23" w:rsidP="009A1B23">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2019 - 2021 годы</w:t>
            </w:r>
          </w:p>
        </w:tc>
        <w:tc>
          <w:tcPr>
            <w:tcW w:w="2835" w:type="dxa"/>
          </w:tcPr>
          <w:p w:rsidR="009A1B23" w:rsidRPr="008C080D" w:rsidRDefault="009A1B23" w:rsidP="009A1B23">
            <w:pPr>
              <w:autoSpaceDE w:val="0"/>
              <w:autoSpaceDN w:val="0"/>
              <w:adjustRightInd w:val="0"/>
              <w:spacing w:after="0" w:line="240" w:lineRule="auto"/>
              <w:ind w:firstLine="0"/>
              <w:jc w:val="left"/>
              <w:rPr>
                <w:rFonts w:ascii="Times New Roman" w:hAnsi="Times New Roman" w:cs="Times New Roman"/>
                <w:sz w:val="24"/>
                <w:szCs w:val="24"/>
                <w:lang w:val="ru-RU" w:bidi="ar-SA"/>
              </w:rPr>
            </w:pPr>
            <w:r w:rsidRPr="008C080D">
              <w:rPr>
                <w:rFonts w:ascii="Times New Roman" w:hAnsi="Times New Roman" w:cs="Times New Roman"/>
                <w:sz w:val="24"/>
                <w:szCs w:val="24"/>
                <w:lang w:val="ru-RU"/>
              </w:rPr>
              <w:t>Повышение компетенций представителей ИОГВ УР, ОМСУ УР, подведомственных предприятий и учреждений в сфере развития конкуренции и антимонопольного законодательства в целях недопущения совершаемых нарушений</w:t>
            </w:r>
          </w:p>
        </w:tc>
        <w:tc>
          <w:tcPr>
            <w:tcW w:w="5722" w:type="dxa"/>
          </w:tcPr>
          <w:p w:rsidR="001B1867" w:rsidRPr="008C080D" w:rsidRDefault="001B1867" w:rsidP="009A1B23">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Ежегодно</w:t>
            </w:r>
            <w:r w:rsidR="008E7040" w:rsidRPr="008C080D">
              <w:rPr>
                <w:rFonts w:ascii="Times New Roman" w:hAnsi="Times New Roman" w:cs="Times New Roman"/>
                <w:sz w:val="24"/>
                <w:szCs w:val="24"/>
                <w:lang w:val="ru-RU"/>
              </w:rPr>
              <w:t xml:space="preserve"> уполномоченные</w:t>
            </w:r>
            <w:r w:rsidRPr="008C080D">
              <w:rPr>
                <w:rFonts w:ascii="Times New Roman" w:hAnsi="Times New Roman" w:cs="Times New Roman"/>
                <w:sz w:val="24"/>
                <w:szCs w:val="24"/>
                <w:lang w:val="ru-RU"/>
              </w:rPr>
              <w:t xml:space="preserve"> сотрудники Администрации МО «Город Можга»</w:t>
            </w:r>
            <w:r w:rsidR="008E7040" w:rsidRPr="008C080D">
              <w:rPr>
                <w:rFonts w:ascii="Times New Roman" w:hAnsi="Times New Roman" w:cs="Times New Roman"/>
                <w:sz w:val="24"/>
                <w:szCs w:val="24"/>
                <w:lang w:val="ru-RU"/>
              </w:rPr>
              <w:t xml:space="preserve"> и подведомственных учреждений </w:t>
            </w:r>
            <w:r w:rsidRPr="008C080D">
              <w:rPr>
                <w:rFonts w:ascii="Times New Roman" w:hAnsi="Times New Roman" w:cs="Times New Roman"/>
                <w:sz w:val="24"/>
                <w:szCs w:val="24"/>
                <w:lang w:val="ru-RU"/>
              </w:rPr>
              <w:t>принимают участие в публичных обсуждениях результатов правоприменительной практики Управления на территории Удмуртской Республики, проводимых Удмуртским УФАС России</w:t>
            </w:r>
          </w:p>
          <w:p w:rsidR="009A1B23" w:rsidRPr="008C080D" w:rsidRDefault="009A1B23" w:rsidP="001B1867">
            <w:pPr>
              <w:autoSpaceDE w:val="0"/>
              <w:autoSpaceDN w:val="0"/>
              <w:adjustRightInd w:val="0"/>
              <w:spacing w:after="0" w:line="240" w:lineRule="auto"/>
              <w:ind w:firstLine="0"/>
              <w:jc w:val="left"/>
              <w:rPr>
                <w:rFonts w:ascii="Times New Roman" w:hAnsi="Times New Roman" w:cs="Times New Roman"/>
                <w:sz w:val="24"/>
                <w:szCs w:val="24"/>
                <w:lang w:val="ru-RU"/>
              </w:rPr>
            </w:pPr>
          </w:p>
        </w:tc>
      </w:tr>
      <w:tr w:rsidR="009A1B23" w:rsidRPr="00EB03D6" w:rsidTr="00D71672">
        <w:trPr>
          <w:trHeight w:val="142"/>
        </w:trPr>
        <w:tc>
          <w:tcPr>
            <w:tcW w:w="880" w:type="dxa"/>
            <w:gridSpan w:val="2"/>
          </w:tcPr>
          <w:p w:rsidR="009A1B23" w:rsidRPr="008C080D" w:rsidRDefault="009A1B23" w:rsidP="009A1B23">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13.5</w:t>
            </w:r>
          </w:p>
        </w:tc>
        <w:tc>
          <w:tcPr>
            <w:tcW w:w="4805" w:type="dxa"/>
          </w:tcPr>
          <w:p w:rsidR="009A1B23" w:rsidRPr="008C080D" w:rsidRDefault="009A1B23" w:rsidP="009A1B23">
            <w:pPr>
              <w:pStyle w:val="ConsPlusNormal"/>
              <w:rPr>
                <w:rFonts w:ascii="Times New Roman" w:hAnsi="Times New Roman" w:cs="Times New Roman"/>
                <w:sz w:val="24"/>
                <w:szCs w:val="24"/>
              </w:rPr>
            </w:pPr>
            <w:r w:rsidRPr="008C080D">
              <w:rPr>
                <w:rFonts w:ascii="Times New Roman" w:hAnsi="Times New Roman" w:cs="Times New Roman"/>
                <w:sz w:val="24"/>
                <w:szCs w:val="24"/>
              </w:rPr>
              <w:t>Проведение презентационных мероприятий (республиканского, регионального, международного уровня) с участием субъектов МСП и организаций Удмуртской Республики (в форме информационного взаимодействия, онлайн-конференций, презентаций и др.)</w:t>
            </w:r>
          </w:p>
        </w:tc>
        <w:tc>
          <w:tcPr>
            <w:tcW w:w="1432" w:type="dxa"/>
          </w:tcPr>
          <w:p w:rsidR="009A1B23" w:rsidRPr="008C080D" w:rsidRDefault="009A1B23" w:rsidP="009A1B23">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2019 - 2021 годы</w:t>
            </w:r>
          </w:p>
        </w:tc>
        <w:tc>
          <w:tcPr>
            <w:tcW w:w="2835" w:type="dxa"/>
          </w:tcPr>
          <w:p w:rsidR="009A1B23" w:rsidRPr="008C080D" w:rsidRDefault="009A1B23" w:rsidP="009A1B23">
            <w:pPr>
              <w:autoSpaceDE w:val="0"/>
              <w:autoSpaceDN w:val="0"/>
              <w:adjustRightInd w:val="0"/>
              <w:spacing w:after="0" w:line="240" w:lineRule="auto"/>
              <w:ind w:firstLine="0"/>
              <w:jc w:val="left"/>
              <w:rPr>
                <w:rFonts w:ascii="Times New Roman" w:hAnsi="Times New Roman" w:cs="Times New Roman"/>
                <w:sz w:val="24"/>
                <w:szCs w:val="24"/>
                <w:lang w:val="ru-RU" w:bidi="ar-SA"/>
              </w:rPr>
            </w:pPr>
            <w:r w:rsidRPr="008C080D">
              <w:rPr>
                <w:rFonts w:ascii="Times New Roman" w:hAnsi="Times New Roman" w:cs="Times New Roman"/>
                <w:sz w:val="24"/>
                <w:szCs w:val="24"/>
                <w:lang w:val="ru-RU"/>
              </w:rPr>
              <w:t>Создание стимулов и условий для развития субъектов предпринимательства; содействие развитию конкуренции на товарных рынках Удмуртской Республики</w:t>
            </w:r>
          </w:p>
        </w:tc>
        <w:tc>
          <w:tcPr>
            <w:tcW w:w="5722" w:type="dxa"/>
          </w:tcPr>
          <w:p w:rsidR="009A1B23" w:rsidRPr="008C080D" w:rsidRDefault="00C24298" w:rsidP="009F0275">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Ежегодно в День города на Центральной площади города организуется работа различных площадок, среди которых - ярмарка-презентация предприятий и организаций города, общественных инициатив «Активный го</w:t>
            </w:r>
            <w:r w:rsidR="00E72887" w:rsidRPr="008C080D">
              <w:rPr>
                <w:rFonts w:ascii="Times New Roman" w:hAnsi="Times New Roman" w:cs="Times New Roman"/>
                <w:sz w:val="24"/>
                <w:szCs w:val="24"/>
                <w:lang w:val="ru-RU"/>
              </w:rPr>
              <w:t>род» (18 организаций и субъектов МСП). В начале октября ежегодно на Центральной площади города проходит Сельскохозяйственная ярмарка по расширенной продаже продукции сельского хозяйства, продовольственной и плодоовощной продукции, скота, птицы (30 организаций и субъектов МСП). 26.08.2021 г.</w:t>
            </w:r>
            <w:r w:rsidR="000311F0" w:rsidRPr="008C080D">
              <w:rPr>
                <w:rFonts w:ascii="Times New Roman" w:hAnsi="Times New Roman" w:cs="Times New Roman"/>
                <w:sz w:val="24"/>
                <w:szCs w:val="24"/>
                <w:lang w:val="ru-RU"/>
              </w:rPr>
              <w:t xml:space="preserve"> </w:t>
            </w:r>
            <w:r w:rsidR="00E72887" w:rsidRPr="008C080D">
              <w:rPr>
                <w:rFonts w:ascii="Times New Roman" w:hAnsi="Times New Roman" w:cs="Times New Roman"/>
                <w:sz w:val="24"/>
                <w:szCs w:val="24"/>
                <w:lang w:val="ru-RU"/>
              </w:rPr>
              <w:t>на территории Культурно-спортивного центра «Можга» состоялась</w:t>
            </w:r>
            <w:r w:rsidR="000311F0" w:rsidRPr="008C080D">
              <w:rPr>
                <w:rFonts w:ascii="Times New Roman" w:hAnsi="Times New Roman" w:cs="Times New Roman"/>
                <w:sz w:val="24"/>
                <w:szCs w:val="24"/>
                <w:lang w:val="ru-RU"/>
              </w:rPr>
              <w:t xml:space="preserve"> Школьная ярмарка (ярмарка вакансий, школьные торговые ряды, с/х торговые ряды, </w:t>
            </w:r>
            <w:r w:rsidR="00E72887" w:rsidRPr="008C080D">
              <w:rPr>
                <w:rFonts w:ascii="Times New Roman" w:hAnsi="Times New Roman" w:cs="Times New Roman"/>
                <w:sz w:val="24"/>
                <w:szCs w:val="24"/>
                <w:lang w:val="ru-RU"/>
              </w:rPr>
              <w:t>улиц</w:t>
            </w:r>
            <w:r w:rsidR="000311F0" w:rsidRPr="008C080D">
              <w:rPr>
                <w:rFonts w:ascii="Times New Roman" w:hAnsi="Times New Roman" w:cs="Times New Roman"/>
                <w:sz w:val="24"/>
                <w:szCs w:val="24"/>
                <w:lang w:val="ru-RU"/>
              </w:rPr>
              <w:t>а</w:t>
            </w:r>
            <w:r w:rsidR="00E72887" w:rsidRPr="008C080D">
              <w:rPr>
                <w:rFonts w:ascii="Times New Roman" w:hAnsi="Times New Roman" w:cs="Times New Roman"/>
                <w:sz w:val="24"/>
                <w:szCs w:val="24"/>
                <w:lang w:val="ru-RU"/>
              </w:rPr>
              <w:t xml:space="preserve"> </w:t>
            </w:r>
            <w:r w:rsidR="00E72887" w:rsidRPr="008C080D">
              <w:rPr>
                <w:rFonts w:ascii="Times New Roman" w:hAnsi="Times New Roman" w:cs="Times New Roman"/>
                <w:sz w:val="24"/>
                <w:szCs w:val="24"/>
                <w:lang w:val="ru-RU"/>
              </w:rPr>
              <w:lastRenderedPageBreak/>
              <w:t>«здоровья»</w:t>
            </w:r>
            <w:r w:rsidR="000311F0" w:rsidRPr="008C080D">
              <w:rPr>
                <w:rFonts w:ascii="Times New Roman" w:hAnsi="Times New Roman" w:cs="Times New Roman"/>
                <w:sz w:val="24"/>
                <w:szCs w:val="24"/>
                <w:lang w:val="ru-RU"/>
              </w:rPr>
              <w:t>, выставка предприятий города – 25 организаций и субъектов МСП )</w:t>
            </w:r>
            <w:r w:rsidR="00E72887" w:rsidRPr="008C080D">
              <w:rPr>
                <w:rFonts w:ascii="Times New Roman" w:hAnsi="Times New Roman" w:cs="Times New Roman"/>
                <w:sz w:val="24"/>
                <w:szCs w:val="24"/>
                <w:lang w:val="ru-RU"/>
              </w:rPr>
              <w:t>.</w:t>
            </w:r>
          </w:p>
        </w:tc>
      </w:tr>
      <w:tr w:rsidR="009A1B23" w:rsidRPr="00EB03D6" w:rsidTr="00D71672">
        <w:trPr>
          <w:trHeight w:val="142"/>
        </w:trPr>
        <w:tc>
          <w:tcPr>
            <w:tcW w:w="880" w:type="dxa"/>
            <w:gridSpan w:val="2"/>
          </w:tcPr>
          <w:p w:rsidR="009A1B23" w:rsidRPr="008C080D" w:rsidRDefault="009A1B23" w:rsidP="009A1B23">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lastRenderedPageBreak/>
              <w:t>24.2</w:t>
            </w:r>
          </w:p>
        </w:tc>
        <w:tc>
          <w:tcPr>
            <w:tcW w:w="4805" w:type="dxa"/>
          </w:tcPr>
          <w:p w:rsidR="009A1B23" w:rsidRPr="008C080D" w:rsidRDefault="009A1B23" w:rsidP="009A1B23">
            <w:pPr>
              <w:pStyle w:val="ConsPlusNormal"/>
              <w:rPr>
                <w:rFonts w:ascii="Times New Roman" w:hAnsi="Times New Roman" w:cs="Times New Roman"/>
                <w:sz w:val="24"/>
                <w:szCs w:val="24"/>
              </w:rPr>
            </w:pPr>
            <w:r w:rsidRPr="008C080D">
              <w:rPr>
                <w:rFonts w:ascii="Times New Roman" w:hAnsi="Times New Roman" w:cs="Times New Roman"/>
                <w:sz w:val="24"/>
                <w:szCs w:val="24"/>
              </w:rPr>
              <w:t>Размещение на официальном сайте Минэкономики УР, Инвестиционном портале УР: информации (включая разъяснения к ней) о выполнении требований Стандарта и мероприятий Дорожной карты по содействию развитию конкуренции в Удмуртской Республике; документов, принимаемых во исполнение требований Стандарта и Дорожной карты и в целях содействия развитию конкуренции в регионе; материалов о деятельности по содействию развитию конкуренции; ежегодного доклада "Состояние и развитие конкуренции на товарных рынках Удмуртской Республики"</w:t>
            </w:r>
          </w:p>
        </w:tc>
        <w:tc>
          <w:tcPr>
            <w:tcW w:w="1432" w:type="dxa"/>
          </w:tcPr>
          <w:p w:rsidR="009A1B23" w:rsidRPr="008C080D" w:rsidRDefault="009A1B23" w:rsidP="009A1B23">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lang w:val="ru-RU"/>
              </w:rPr>
              <w:t>Ежегодно, не реже чем раз в квартал</w:t>
            </w:r>
          </w:p>
        </w:tc>
        <w:tc>
          <w:tcPr>
            <w:tcW w:w="2835" w:type="dxa"/>
          </w:tcPr>
          <w:p w:rsidR="009A1B23" w:rsidRPr="008C080D" w:rsidRDefault="009A1B23" w:rsidP="009A1B23">
            <w:pPr>
              <w:pStyle w:val="ConsPlusNormal"/>
              <w:rPr>
                <w:rFonts w:ascii="Times New Roman" w:hAnsi="Times New Roman" w:cs="Times New Roman"/>
                <w:sz w:val="24"/>
                <w:szCs w:val="24"/>
              </w:rPr>
            </w:pPr>
            <w:r w:rsidRPr="008C080D">
              <w:rPr>
                <w:rFonts w:ascii="Times New Roman" w:hAnsi="Times New Roman" w:cs="Times New Roman"/>
                <w:sz w:val="24"/>
                <w:szCs w:val="24"/>
              </w:rPr>
              <w:t>Повышение уровня информированности субъектов предпринимательской деятельности и иных заинтересованных лиц, потребителей товаров, работ, услуг</w:t>
            </w:r>
          </w:p>
        </w:tc>
        <w:tc>
          <w:tcPr>
            <w:tcW w:w="5722" w:type="dxa"/>
          </w:tcPr>
          <w:p w:rsidR="00EC277E" w:rsidRPr="008C080D" w:rsidRDefault="00EC277E" w:rsidP="009A1B23">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Информация размещена на официальном сайте МО «Город Можга»</w:t>
            </w:r>
            <w:r w:rsidR="00901A79" w:rsidRPr="008C080D">
              <w:rPr>
                <w:rFonts w:ascii="Times New Roman" w:hAnsi="Times New Roman" w:cs="Times New Roman"/>
                <w:sz w:val="24"/>
                <w:szCs w:val="24"/>
              </w:rPr>
              <w:t>, в разделе Содействие развитию конкуренции</w:t>
            </w:r>
            <w:r w:rsidRPr="008C080D">
              <w:rPr>
                <w:rFonts w:ascii="Times New Roman" w:hAnsi="Times New Roman" w:cs="Times New Roman"/>
                <w:sz w:val="24"/>
                <w:szCs w:val="24"/>
              </w:rPr>
              <w:t>:</w:t>
            </w:r>
          </w:p>
          <w:p w:rsidR="009A1B23" w:rsidRPr="008C080D" w:rsidRDefault="00EC277E" w:rsidP="009A1B23">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https://www.mozhga-gov.ru/city/ekonomika/srk/</w:t>
            </w:r>
          </w:p>
        </w:tc>
      </w:tr>
      <w:tr w:rsidR="009A1B23" w:rsidRPr="00EB03D6" w:rsidTr="00D71672">
        <w:trPr>
          <w:trHeight w:val="142"/>
        </w:trPr>
        <w:tc>
          <w:tcPr>
            <w:tcW w:w="880" w:type="dxa"/>
            <w:gridSpan w:val="2"/>
          </w:tcPr>
          <w:p w:rsidR="009A1B23" w:rsidRPr="008C080D" w:rsidRDefault="009A1B23" w:rsidP="009A1B23">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24.4</w:t>
            </w:r>
          </w:p>
        </w:tc>
        <w:tc>
          <w:tcPr>
            <w:tcW w:w="4805" w:type="dxa"/>
          </w:tcPr>
          <w:p w:rsidR="009A1B23" w:rsidRPr="008C080D" w:rsidRDefault="009A1B23" w:rsidP="009A1B23">
            <w:pPr>
              <w:pStyle w:val="ConsPlusNormal"/>
              <w:rPr>
                <w:rFonts w:ascii="Times New Roman" w:hAnsi="Times New Roman" w:cs="Times New Roman"/>
                <w:sz w:val="24"/>
                <w:szCs w:val="24"/>
              </w:rPr>
            </w:pPr>
            <w:r w:rsidRPr="008C080D">
              <w:rPr>
                <w:rFonts w:ascii="Times New Roman" w:hAnsi="Times New Roman" w:cs="Times New Roman"/>
                <w:sz w:val="24"/>
                <w:szCs w:val="24"/>
              </w:rPr>
              <w:t>Размещение на официальных сайтах ИОГВ УР, ОМСУ УР информации о деятельности по содействию развитию конкуренции по курируемым направлениям, в том числе результатов проведенных опросов о состоянии конкуренции на товарных рынках Удмуртской Республики</w:t>
            </w:r>
          </w:p>
        </w:tc>
        <w:tc>
          <w:tcPr>
            <w:tcW w:w="1432" w:type="dxa"/>
          </w:tcPr>
          <w:p w:rsidR="009A1B23" w:rsidRPr="008C080D" w:rsidRDefault="009A1B23" w:rsidP="009A1B23">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2019 - 2021 годы</w:t>
            </w:r>
          </w:p>
        </w:tc>
        <w:tc>
          <w:tcPr>
            <w:tcW w:w="2835" w:type="dxa"/>
          </w:tcPr>
          <w:p w:rsidR="009A1B23" w:rsidRPr="008C080D" w:rsidRDefault="009A1B23" w:rsidP="009A1B23">
            <w:pPr>
              <w:pStyle w:val="ConsPlusNormal"/>
              <w:rPr>
                <w:rFonts w:ascii="Times New Roman" w:hAnsi="Times New Roman" w:cs="Times New Roman"/>
                <w:sz w:val="24"/>
                <w:szCs w:val="24"/>
              </w:rPr>
            </w:pPr>
            <w:r w:rsidRPr="008C080D">
              <w:rPr>
                <w:rFonts w:ascii="Times New Roman" w:hAnsi="Times New Roman" w:cs="Times New Roman"/>
                <w:sz w:val="24"/>
                <w:szCs w:val="24"/>
              </w:rPr>
              <w:t>Повышение уровня доступности и информированности населения о деятельности по содействию развитию конкуренции; обеспечение обратной связи с потребителями и другими заинтересованными сторонами</w:t>
            </w:r>
          </w:p>
        </w:tc>
        <w:tc>
          <w:tcPr>
            <w:tcW w:w="5722" w:type="dxa"/>
          </w:tcPr>
          <w:p w:rsidR="009340F6" w:rsidRPr="008C080D" w:rsidRDefault="00901A79" w:rsidP="009340F6">
            <w:pPr>
              <w:shd w:val="clear" w:color="auto" w:fill="FFFFFF"/>
              <w:spacing w:after="0" w:line="240" w:lineRule="auto"/>
              <w:ind w:left="-108"/>
              <w:rPr>
                <w:rFonts w:ascii="Times New Roman" w:eastAsia="Times New Roman" w:hAnsi="Times New Roman" w:cs="Times New Roman"/>
                <w:color w:val="052635"/>
                <w:sz w:val="24"/>
                <w:szCs w:val="24"/>
                <w:lang w:val="ru-RU" w:eastAsia="ru-RU"/>
              </w:rPr>
            </w:pPr>
            <w:r w:rsidRPr="008C080D">
              <w:rPr>
                <w:rFonts w:ascii="Times New Roman" w:hAnsi="Times New Roman" w:cs="Times New Roman"/>
                <w:sz w:val="24"/>
                <w:szCs w:val="24"/>
                <w:lang w:val="ru-RU"/>
              </w:rPr>
              <w:t>Проводится анкетирование (сбор мнений) жителей, а также представителей бизнеса муниципального образования «Город Можга» о состоянии конкуренции на товарных рынках Удмуртской Республики (</w:t>
            </w:r>
            <w:r w:rsidRPr="008C080D">
              <w:rPr>
                <w:rFonts w:ascii="Times New Roman" w:eastAsia="Times New Roman" w:hAnsi="Times New Roman" w:cs="Times New Roman"/>
                <w:color w:val="052635"/>
                <w:sz w:val="24"/>
                <w:szCs w:val="24"/>
                <w:lang w:val="ru-RU" w:eastAsia="ru-RU"/>
              </w:rPr>
              <w:t>период проведения опроса с 14 сентября по</w:t>
            </w:r>
            <w:r w:rsidRPr="008C080D">
              <w:rPr>
                <w:rFonts w:ascii="Times New Roman" w:eastAsia="Times New Roman" w:hAnsi="Times New Roman" w:cs="Times New Roman"/>
                <w:color w:val="052635"/>
                <w:sz w:val="24"/>
                <w:szCs w:val="24"/>
                <w:lang w:eastAsia="ru-RU"/>
              </w:rPr>
              <w:t> </w:t>
            </w:r>
            <w:r w:rsidRPr="008C080D">
              <w:rPr>
                <w:rFonts w:ascii="Times New Roman" w:eastAsia="Times New Roman" w:hAnsi="Times New Roman" w:cs="Times New Roman"/>
                <w:color w:val="052635"/>
                <w:sz w:val="24"/>
                <w:szCs w:val="24"/>
                <w:lang w:val="ru-RU" w:eastAsia="ru-RU"/>
              </w:rPr>
              <w:t>20 октября 2021 года)</w:t>
            </w:r>
            <w:r w:rsidR="002E001A" w:rsidRPr="008C080D">
              <w:rPr>
                <w:rFonts w:ascii="Times New Roman" w:hAnsi="Times New Roman" w:cs="Times New Roman"/>
                <w:sz w:val="24"/>
                <w:szCs w:val="24"/>
                <w:lang w:val="ru-RU"/>
              </w:rPr>
              <w:t xml:space="preserve">. Приняло участие  в 2021 году: население (физ.лица) – 83 чел., представителей бизнеса – 12 орг.-ий и субъектов МСП, </w:t>
            </w:r>
            <w:r w:rsidR="002E001A" w:rsidRPr="008C080D">
              <w:rPr>
                <w:rFonts w:ascii="Times New Roman" w:eastAsia="Times New Roman" w:hAnsi="Times New Roman" w:cs="Times New Roman"/>
                <w:color w:val="052635"/>
                <w:sz w:val="24"/>
                <w:szCs w:val="24"/>
                <w:lang w:val="ru-RU" w:eastAsia="ru-RU"/>
              </w:rPr>
              <w:t xml:space="preserve">с помощью Интернет-опроса </w:t>
            </w:r>
            <w:r w:rsidR="009340F6" w:rsidRPr="008C080D">
              <w:rPr>
                <w:rFonts w:ascii="Times New Roman" w:eastAsia="Times New Roman" w:hAnsi="Times New Roman" w:cs="Times New Roman"/>
                <w:color w:val="052635"/>
                <w:sz w:val="24"/>
                <w:szCs w:val="24"/>
                <w:lang w:val="ru-RU" w:eastAsia="ru-RU"/>
              </w:rPr>
              <w:t>–</w:t>
            </w:r>
            <w:r w:rsidR="002E001A" w:rsidRPr="008C080D">
              <w:rPr>
                <w:rFonts w:ascii="Times New Roman" w:eastAsia="Times New Roman" w:hAnsi="Times New Roman" w:cs="Times New Roman"/>
                <w:color w:val="052635"/>
                <w:sz w:val="24"/>
                <w:szCs w:val="24"/>
                <w:lang w:val="ru-RU" w:eastAsia="ru-RU"/>
              </w:rPr>
              <w:t xml:space="preserve"> 38</w:t>
            </w:r>
            <w:r w:rsidR="009340F6" w:rsidRPr="008C080D">
              <w:rPr>
                <w:rFonts w:ascii="Times New Roman" w:eastAsia="Times New Roman" w:hAnsi="Times New Roman" w:cs="Times New Roman"/>
                <w:color w:val="052635"/>
                <w:sz w:val="24"/>
                <w:szCs w:val="24"/>
                <w:lang w:val="ru-RU" w:eastAsia="ru-RU"/>
              </w:rPr>
              <w:t>.</w:t>
            </w:r>
          </w:p>
          <w:p w:rsidR="009340F6" w:rsidRPr="008C080D" w:rsidRDefault="009340F6" w:rsidP="009340F6">
            <w:pPr>
              <w:shd w:val="clear" w:color="auto" w:fill="FFFFFF"/>
              <w:spacing w:after="0" w:line="240" w:lineRule="auto"/>
              <w:ind w:left="-108"/>
              <w:rPr>
                <w:rFonts w:ascii="Times New Roman" w:eastAsia="Times New Roman" w:hAnsi="Times New Roman" w:cs="Times New Roman"/>
                <w:color w:val="052635"/>
                <w:sz w:val="24"/>
                <w:szCs w:val="24"/>
                <w:lang w:val="ru-RU" w:eastAsia="ru-RU"/>
              </w:rPr>
            </w:pPr>
            <w:r w:rsidRPr="008C080D">
              <w:rPr>
                <w:rFonts w:ascii="Times New Roman" w:hAnsi="Times New Roman" w:cs="Times New Roman"/>
                <w:sz w:val="24"/>
                <w:szCs w:val="24"/>
                <w:lang w:val="ru-RU"/>
              </w:rPr>
              <w:t xml:space="preserve">Информация о проведении анкетирования, результаты проведенных опросов размещается на официальном сайте </w:t>
            </w:r>
            <w:r w:rsidRPr="008C080D">
              <w:rPr>
                <w:rFonts w:ascii="Times New Roman" w:hAnsi="Times New Roman" w:cs="Times New Roman"/>
                <w:bCs/>
                <w:color w:val="333333"/>
                <w:sz w:val="24"/>
                <w:szCs w:val="24"/>
                <w:shd w:val="clear" w:color="auto" w:fill="FBFBFB"/>
                <w:lang w:val="ru-RU"/>
              </w:rPr>
              <w:t>Министерства</w:t>
            </w:r>
            <w:r w:rsidRPr="008C080D">
              <w:rPr>
                <w:rFonts w:ascii="Times New Roman" w:hAnsi="Times New Roman" w:cs="Times New Roman"/>
                <w:color w:val="333333"/>
                <w:sz w:val="24"/>
                <w:szCs w:val="24"/>
                <w:shd w:val="clear" w:color="auto" w:fill="FBFBFB"/>
              </w:rPr>
              <w:t> </w:t>
            </w:r>
            <w:r w:rsidRPr="008C080D">
              <w:rPr>
                <w:rFonts w:ascii="Times New Roman" w:hAnsi="Times New Roman" w:cs="Times New Roman"/>
                <w:bCs/>
                <w:color w:val="333333"/>
                <w:sz w:val="24"/>
                <w:szCs w:val="24"/>
                <w:shd w:val="clear" w:color="auto" w:fill="FBFBFB"/>
                <w:lang w:val="ru-RU"/>
              </w:rPr>
              <w:t>экономики</w:t>
            </w:r>
            <w:r w:rsidRPr="008C080D">
              <w:rPr>
                <w:rFonts w:ascii="Times New Roman" w:hAnsi="Times New Roman" w:cs="Times New Roman"/>
                <w:color w:val="333333"/>
                <w:sz w:val="24"/>
                <w:szCs w:val="24"/>
                <w:shd w:val="clear" w:color="auto" w:fill="FBFBFB"/>
              </w:rPr>
              <w:t> </w:t>
            </w:r>
            <w:r w:rsidRPr="008C080D">
              <w:rPr>
                <w:rFonts w:ascii="Times New Roman" w:hAnsi="Times New Roman" w:cs="Times New Roman"/>
                <w:bCs/>
                <w:color w:val="333333"/>
                <w:sz w:val="24"/>
                <w:szCs w:val="24"/>
                <w:shd w:val="clear" w:color="auto" w:fill="FBFBFB"/>
                <w:lang w:val="ru-RU"/>
              </w:rPr>
              <w:t>УР,</w:t>
            </w:r>
            <w:r w:rsidRPr="008C080D">
              <w:rPr>
                <w:rFonts w:ascii="Times New Roman" w:hAnsi="Times New Roman" w:cs="Times New Roman"/>
                <w:color w:val="333333"/>
                <w:sz w:val="24"/>
                <w:szCs w:val="24"/>
                <w:shd w:val="clear" w:color="auto" w:fill="FBFBFB"/>
              </w:rPr>
              <w:t> </w:t>
            </w:r>
            <w:r w:rsidRPr="008C080D">
              <w:rPr>
                <w:rFonts w:ascii="Times New Roman" w:hAnsi="Times New Roman" w:cs="Times New Roman"/>
                <w:sz w:val="24"/>
                <w:szCs w:val="24"/>
                <w:lang w:val="ru-RU"/>
              </w:rPr>
              <w:t xml:space="preserve">МО «Город Можга», в официальной группе Управления экономики Администрации города Можги </w:t>
            </w:r>
            <w:r w:rsidR="006B4457" w:rsidRPr="008C080D">
              <w:rPr>
                <w:rFonts w:ascii="Times New Roman" w:hAnsi="Times New Roman" w:cs="Times New Roman"/>
                <w:sz w:val="24"/>
                <w:szCs w:val="24"/>
                <w:lang w:val="ru-RU"/>
              </w:rPr>
              <w:t>в социальной</w:t>
            </w:r>
            <w:r w:rsidRPr="008C080D">
              <w:rPr>
                <w:rFonts w:ascii="Times New Roman" w:hAnsi="Times New Roman" w:cs="Times New Roman"/>
                <w:sz w:val="24"/>
                <w:szCs w:val="24"/>
                <w:lang w:val="ru-RU"/>
              </w:rPr>
              <w:t xml:space="preserve"> сети «ВКонта́кте».</w:t>
            </w:r>
          </w:p>
          <w:p w:rsidR="002E001A" w:rsidRPr="008C080D" w:rsidRDefault="002E001A" w:rsidP="002E001A">
            <w:pPr>
              <w:shd w:val="clear" w:color="auto" w:fill="FFFFFF"/>
              <w:spacing w:before="100" w:beforeAutospacing="1" w:after="100" w:afterAutospacing="1" w:line="240" w:lineRule="auto"/>
              <w:ind w:firstLine="0"/>
              <w:rPr>
                <w:rFonts w:ascii="Times New Roman" w:eastAsia="Times New Roman" w:hAnsi="Times New Roman" w:cs="Times New Roman"/>
                <w:color w:val="052635"/>
                <w:sz w:val="24"/>
                <w:szCs w:val="24"/>
                <w:lang w:val="ru-RU" w:eastAsia="ru-RU"/>
              </w:rPr>
            </w:pPr>
          </w:p>
        </w:tc>
      </w:tr>
      <w:tr w:rsidR="00D71672" w:rsidRPr="00D71672" w:rsidTr="00D71672">
        <w:trPr>
          <w:trHeight w:val="142"/>
        </w:trPr>
        <w:tc>
          <w:tcPr>
            <w:tcW w:w="880" w:type="dxa"/>
            <w:gridSpan w:val="2"/>
          </w:tcPr>
          <w:p w:rsidR="009A1B23" w:rsidRPr="00D71672" w:rsidRDefault="009A1B23" w:rsidP="009A1B23">
            <w:pPr>
              <w:pStyle w:val="ConsPlusNormal"/>
              <w:jc w:val="center"/>
              <w:rPr>
                <w:rFonts w:ascii="Times New Roman" w:hAnsi="Times New Roman" w:cs="Times New Roman"/>
                <w:sz w:val="24"/>
                <w:szCs w:val="24"/>
              </w:rPr>
            </w:pPr>
            <w:r w:rsidRPr="00D71672">
              <w:rPr>
                <w:rFonts w:ascii="Times New Roman" w:hAnsi="Times New Roman" w:cs="Times New Roman"/>
                <w:sz w:val="24"/>
                <w:szCs w:val="24"/>
              </w:rPr>
              <w:t>25.1</w:t>
            </w:r>
          </w:p>
        </w:tc>
        <w:tc>
          <w:tcPr>
            <w:tcW w:w="4805" w:type="dxa"/>
          </w:tcPr>
          <w:p w:rsidR="009A1B23" w:rsidRPr="00D71672" w:rsidRDefault="009A1B23" w:rsidP="009A1B23">
            <w:pPr>
              <w:pStyle w:val="ConsPlusNormal"/>
              <w:rPr>
                <w:rFonts w:ascii="Times New Roman" w:hAnsi="Times New Roman" w:cs="Times New Roman"/>
                <w:sz w:val="24"/>
                <w:szCs w:val="24"/>
              </w:rPr>
            </w:pPr>
            <w:r w:rsidRPr="00D71672">
              <w:rPr>
                <w:rFonts w:ascii="Times New Roman" w:hAnsi="Times New Roman" w:cs="Times New Roman"/>
                <w:sz w:val="24"/>
                <w:szCs w:val="24"/>
              </w:rPr>
              <w:t xml:space="preserve">Обеспечение участия потребителей товаров, работ, услуг субъектов естественных </w:t>
            </w:r>
            <w:r w:rsidRPr="00D71672">
              <w:rPr>
                <w:rFonts w:ascii="Times New Roman" w:hAnsi="Times New Roman" w:cs="Times New Roman"/>
                <w:sz w:val="24"/>
                <w:szCs w:val="24"/>
              </w:rPr>
              <w:lastRenderedPageBreak/>
              <w:t>монополий при формировании и реализации инвестиционных программ субъектов естественных монополий</w:t>
            </w:r>
          </w:p>
        </w:tc>
        <w:tc>
          <w:tcPr>
            <w:tcW w:w="1432" w:type="dxa"/>
          </w:tcPr>
          <w:p w:rsidR="009A1B23" w:rsidRPr="00D71672" w:rsidRDefault="009A1B23" w:rsidP="009A1B23">
            <w:pPr>
              <w:spacing w:after="0" w:line="240" w:lineRule="auto"/>
              <w:ind w:firstLine="0"/>
              <w:jc w:val="center"/>
              <w:rPr>
                <w:rFonts w:ascii="Times New Roman" w:hAnsi="Times New Roman" w:cs="Times New Roman"/>
                <w:sz w:val="24"/>
                <w:szCs w:val="24"/>
                <w:lang w:val="ru-RU"/>
              </w:rPr>
            </w:pPr>
            <w:r w:rsidRPr="00D71672">
              <w:rPr>
                <w:rFonts w:ascii="Times New Roman" w:hAnsi="Times New Roman" w:cs="Times New Roman"/>
                <w:sz w:val="24"/>
                <w:szCs w:val="24"/>
              </w:rPr>
              <w:lastRenderedPageBreak/>
              <w:t>Постоянно</w:t>
            </w:r>
          </w:p>
        </w:tc>
        <w:tc>
          <w:tcPr>
            <w:tcW w:w="2835" w:type="dxa"/>
          </w:tcPr>
          <w:p w:rsidR="009A1B23" w:rsidRPr="00D71672" w:rsidRDefault="009A1B23" w:rsidP="009A1B23">
            <w:pPr>
              <w:pStyle w:val="ConsPlusNormal"/>
              <w:rPr>
                <w:rFonts w:ascii="Times New Roman" w:hAnsi="Times New Roman" w:cs="Times New Roman"/>
                <w:sz w:val="24"/>
                <w:szCs w:val="24"/>
              </w:rPr>
            </w:pPr>
            <w:r w:rsidRPr="00D71672">
              <w:rPr>
                <w:rFonts w:ascii="Times New Roman" w:hAnsi="Times New Roman" w:cs="Times New Roman"/>
                <w:sz w:val="24"/>
                <w:szCs w:val="24"/>
              </w:rPr>
              <w:t xml:space="preserve">Привлечение к обсуждению </w:t>
            </w:r>
            <w:r w:rsidRPr="00D71672">
              <w:rPr>
                <w:rFonts w:ascii="Times New Roman" w:hAnsi="Times New Roman" w:cs="Times New Roman"/>
                <w:sz w:val="24"/>
                <w:szCs w:val="24"/>
              </w:rPr>
              <w:lastRenderedPageBreak/>
              <w:t>инвестиционных программ субъектов естественных монополий представителей Межотраслевого совета потребителей по вопросам деятельности субъектов естественных монополий при Главе Удмуртской Республики</w:t>
            </w:r>
          </w:p>
          <w:p w:rsidR="00DF61D4" w:rsidRPr="00D71672" w:rsidRDefault="00DF61D4" w:rsidP="009A1B23">
            <w:pPr>
              <w:pStyle w:val="ConsPlusNormal"/>
              <w:rPr>
                <w:rFonts w:ascii="Times New Roman" w:hAnsi="Times New Roman" w:cs="Times New Roman"/>
                <w:sz w:val="24"/>
                <w:szCs w:val="24"/>
              </w:rPr>
            </w:pPr>
          </w:p>
        </w:tc>
        <w:tc>
          <w:tcPr>
            <w:tcW w:w="5722" w:type="dxa"/>
          </w:tcPr>
          <w:p w:rsidR="009A1B23" w:rsidRPr="00D71672" w:rsidRDefault="008C080D" w:rsidP="009A1B23">
            <w:pPr>
              <w:pStyle w:val="ConsPlusNormal"/>
              <w:jc w:val="center"/>
              <w:rPr>
                <w:rFonts w:ascii="Times New Roman" w:hAnsi="Times New Roman" w:cs="Times New Roman"/>
                <w:sz w:val="24"/>
                <w:szCs w:val="24"/>
              </w:rPr>
            </w:pPr>
            <w:r w:rsidRPr="00D71672">
              <w:rPr>
                <w:rFonts w:ascii="Times New Roman" w:hAnsi="Times New Roman" w:cs="Times New Roman"/>
                <w:sz w:val="24"/>
                <w:szCs w:val="24"/>
              </w:rPr>
              <w:lastRenderedPageBreak/>
              <w:t>-</w:t>
            </w:r>
          </w:p>
        </w:tc>
      </w:tr>
      <w:tr w:rsidR="009A1B23" w:rsidRPr="00EB03D6" w:rsidTr="00D71672">
        <w:trPr>
          <w:trHeight w:val="142"/>
        </w:trPr>
        <w:tc>
          <w:tcPr>
            <w:tcW w:w="880" w:type="dxa"/>
            <w:gridSpan w:val="2"/>
          </w:tcPr>
          <w:p w:rsidR="009A1B23" w:rsidRPr="008C080D" w:rsidRDefault="009A1B23" w:rsidP="009A1B23">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lastRenderedPageBreak/>
              <w:t>25.2</w:t>
            </w:r>
          </w:p>
        </w:tc>
        <w:tc>
          <w:tcPr>
            <w:tcW w:w="4805" w:type="dxa"/>
          </w:tcPr>
          <w:p w:rsidR="009A1B23" w:rsidRPr="008C080D" w:rsidRDefault="009A1B23" w:rsidP="009A1B23">
            <w:pPr>
              <w:pStyle w:val="ConsPlusNormal"/>
              <w:rPr>
                <w:rFonts w:ascii="Times New Roman" w:hAnsi="Times New Roman" w:cs="Times New Roman"/>
                <w:sz w:val="24"/>
                <w:szCs w:val="24"/>
              </w:rPr>
            </w:pPr>
            <w:r w:rsidRPr="008C080D">
              <w:rPr>
                <w:rFonts w:ascii="Times New Roman" w:hAnsi="Times New Roman" w:cs="Times New Roman"/>
                <w:sz w:val="24"/>
                <w:szCs w:val="24"/>
              </w:rPr>
              <w:t>Организация учета мнения потребителей, задействованных в рамках общественного контроля, при принятии решения об установлении тарифов на товары, работы, услуги субъектов естественных монополий</w:t>
            </w:r>
          </w:p>
        </w:tc>
        <w:tc>
          <w:tcPr>
            <w:tcW w:w="1432" w:type="dxa"/>
          </w:tcPr>
          <w:p w:rsidR="009A1B23" w:rsidRPr="008C080D" w:rsidRDefault="009A1B23" w:rsidP="009A1B23">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2019 - 2021 годы</w:t>
            </w:r>
          </w:p>
        </w:tc>
        <w:tc>
          <w:tcPr>
            <w:tcW w:w="2835" w:type="dxa"/>
          </w:tcPr>
          <w:p w:rsidR="009A1B23" w:rsidRPr="008C080D" w:rsidRDefault="009A1B23" w:rsidP="009A1B23">
            <w:pPr>
              <w:pStyle w:val="ConsPlusNormal"/>
              <w:rPr>
                <w:rFonts w:ascii="Times New Roman" w:hAnsi="Times New Roman" w:cs="Times New Roman"/>
                <w:sz w:val="24"/>
                <w:szCs w:val="24"/>
              </w:rPr>
            </w:pPr>
            <w:r w:rsidRPr="008C080D">
              <w:rPr>
                <w:rFonts w:ascii="Times New Roman" w:hAnsi="Times New Roman" w:cs="Times New Roman"/>
                <w:sz w:val="24"/>
                <w:szCs w:val="24"/>
              </w:rPr>
              <w:t>Прозрачность деятельности субъектов естественных монополий и открытость регулирования; участие представителей общественных объединений, организаций общественного контроля в принятии решений об установлении тарифов на товары, работы, услуги субъектов естественных монополий</w:t>
            </w:r>
          </w:p>
        </w:tc>
        <w:tc>
          <w:tcPr>
            <w:tcW w:w="5722" w:type="dxa"/>
          </w:tcPr>
          <w:p w:rsidR="009A1B23" w:rsidRPr="008C080D" w:rsidRDefault="00807EE4" w:rsidP="009A1B23">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В обсуждениях при принятии решений об установлении тарифов на товары, работы, услуги субъектов естественных монополий на Комиссии по тарифному регулированию принимают участие представители Управления Федеральной антимонопольной службы Удмуртской Республики,  АО «Газпром газораспределение Ижевск», МУП «ИжГорЭлектроТранс» г. Ижевска, члены экспертного совета: начальник Управления ЖКХ Администрации города Ижевска, главный правовой инспектор Федерации профсоюзов Удмуртской Республики и др.</w:t>
            </w:r>
          </w:p>
        </w:tc>
      </w:tr>
      <w:tr w:rsidR="009A1B23" w:rsidRPr="008C080D" w:rsidTr="00D71672">
        <w:trPr>
          <w:trHeight w:val="142"/>
        </w:trPr>
        <w:tc>
          <w:tcPr>
            <w:tcW w:w="880" w:type="dxa"/>
            <w:gridSpan w:val="2"/>
          </w:tcPr>
          <w:p w:rsidR="009A1B23" w:rsidRPr="008C080D" w:rsidRDefault="009A1B23" w:rsidP="009A1B23">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25.3</w:t>
            </w:r>
          </w:p>
        </w:tc>
        <w:tc>
          <w:tcPr>
            <w:tcW w:w="4805" w:type="dxa"/>
          </w:tcPr>
          <w:p w:rsidR="009A1B23" w:rsidRPr="008C080D" w:rsidRDefault="009A1B23" w:rsidP="009A1B23">
            <w:pPr>
              <w:pStyle w:val="ConsPlusNormal"/>
              <w:rPr>
                <w:rFonts w:ascii="Times New Roman" w:hAnsi="Times New Roman" w:cs="Times New Roman"/>
                <w:sz w:val="24"/>
                <w:szCs w:val="24"/>
              </w:rPr>
            </w:pPr>
            <w:r w:rsidRPr="008C080D">
              <w:rPr>
                <w:rFonts w:ascii="Times New Roman" w:hAnsi="Times New Roman" w:cs="Times New Roman"/>
                <w:sz w:val="24"/>
                <w:szCs w:val="24"/>
              </w:rPr>
              <w:t>Обеспечение открытости при принятии решений по вопросам инвестиционных программ, тарифов на товары, работы, услуги субъектов естественных монополий</w:t>
            </w:r>
          </w:p>
        </w:tc>
        <w:tc>
          <w:tcPr>
            <w:tcW w:w="1432" w:type="dxa"/>
          </w:tcPr>
          <w:p w:rsidR="009A1B23" w:rsidRPr="008C080D" w:rsidRDefault="009A1B23" w:rsidP="009A1B23">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Постоянно</w:t>
            </w:r>
          </w:p>
        </w:tc>
        <w:tc>
          <w:tcPr>
            <w:tcW w:w="2835" w:type="dxa"/>
          </w:tcPr>
          <w:p w:rsidR="009A1B23" w:rsidRPr="008C080D" w:rsidRDefault="009A1B23" w:rsidP="009A1B23">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Реализация механизмов общественного контроля за деятельностью субъектов естественных монополий; размещение решений Минстроя УР по вопросам инвестиционных программ, тарифов на товары и услуги </w:t>
            </w:r>
            <w:r w:rsidRPr="008C080D">
              <w:rPr>
                <w:rFonts w:ascii="Times New Roman" w:hAnsi="Times New Roman" w:cs="Times New Roman"/>
                <w:sz w:val="24"/>
                <w:szCs w:val="24"/>
              </w:rPr>
              <w:lastRenderedPageBreak/>
              <w:t>субъектов естественных монополий в открытом доступе</w:t>
            </w:r>
          </w:p>
        </w:tc>
        <w:tc>
          <w:tcPr>
            <w:tcW w:w="5722" w:type="dxa"/>
          </w:tcPr>
          <w:p w:rsidR="009A1B23" w:rsidRPr="008C080D" w:rsidRDefault="00706E05" w:rsidP="009A1B23">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lastRenderedPageBreak/>
              <w:t>-</w:t>
            </w:r>
          </w:p>
        </w:tc>
      </w:tr>
      <w:tr w:rsidR="00E024BA" w:rsidRPr="00EB03D6" w:rsidTr="00D71672">
        <w:trPr>
          <w:trHeight w:val="142"/>
        </w:trPr>
        <w:tc>
          <w:tcPr>
            <w:tcW w:w="880" w:type="dxa"/>
            <w:gridSpan w:val="2"/>
          </w:tcPr>
          <w:p w:rsidR="00E024BA" w:rsidRPr="008C080D" w:rsidRDefault="00E024BA" w:rsidP="00E024B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lastRenderedPageBreak/>
              <w:t>25.7</w:t>
            </w:r>
          </w:p>
        </w:tc>
        <w:tc>
          <w:tcPr>
            <w:tcW w:w="4805" w:type="dxa"/>
          </w:tcPr>
          <w:p w:rsidR="00E024BA" w:rsidRPr="008C080D" w:rsidRDefault="00E024BA" w:rsidP="00E024BA">
            <w:pPr>
              <w:pStyle w:val="ConsPlusNormal"/>
              <w:rPr>
                <w:rFonts w:ascii="Times New Roman" w:hAnsi="Times New Roman" w:cs="Times New Roman"/>
                <w:sz w:val="24"/>
                <w:szCs w:val="24"/>
              </w:rPr>
            </w:pPr>
            <w:r w:rsidRPr="008C080D">
              <w:rPr>
                <w:rFonts w:ascii="Times New Roman" w:hAnsi="Times New Roman" w:cs="Times New Roman"/>
                <w:sz w:val="24"/>
                <w:szCs w:val="24"/>
              </w:rPr>
              <w:t>Содействие субъектам естественных монополий в размещении в информационно-телекоммуникационной сети "Интернет" наглядной информации о свободных резервах трансформаторной мощности с указанием и отображением на географической карте Удмуртской Республики ориентировочного места подключения (технологического присоединения) к сетям территориальных сетевых организаций 110-35 кВ с детализацией информации о количестве поданных заявок и заключенных договоров на технологическое присоединение, а также о планируемых сроках их строительства и реконструкции в соответствии с утвержденной инвестиционной программой</w:t>
            </w:r>
          </w:p>
        </w:tc>
        <w:tc>
          <w:tcPr>
            <w:tcW w:w="1432" w:type="dxa"/>
          </w:tcPr>
          <w:p w:rsidR="00E024BA" w:rsidRPr="008C080D" w:rsidRDefault="00E024BA" w:rsidP="00E024B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2019 - 2021 годы</w:t>
            </w:r>
          </w:p>
        </w:tc>
        <w:tc>
          <w:tcPr>
            <w:tcW w:w="2835" w:type="dxa"/>
          </w:tcPr>
          <w:p w:rsidR="00E024BA" w:rsidRPr="008C080D" w:rsidRDefault="00E024BA" w:rsidP="00E024BA">
            <w:pPr>
              <w:pStyle w:val="ConsPlusNormal"/>
              <w:rPr>
                <w:rFonts w:ascii="Times New Roman" w:hAnsi="Times New Roman" w:cs="Times New Roman"/>
                <w:sz w:val="24"/>
                <w:szCs w:val="24"/>
              </w:rPr>
            </w:pPr>
            <w:r w:rsidRPr="008C080D">
              <w:rPr>
                <w:rFonts w:ascii="Times New Roman" w:hAnsi="Times New Roman" w:cs="Times New Roman"/>
                <w:sz w:val="24"/>
                <w:szCs w:val="24"/>
              </w:rPr>
              <w:t>Обеспечение информированности потребителей о возможности технологического присоединения к центрам питания</w:t>
            </w:r>
          </w:p>
        </w:tc>
        <w:tc>
          <w:tcPr>
            <w:tcW w:w="5722" w:type="dxa"/>
          </w:tcPr>
          <w:p w:rsidR="00E024BA" w:rsidRPr="008C080D" w:rsidRDefault="00706E05" w:rsidP="00706E05">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http://www.udmgas.ru/gazif (информация о газификации физических и юридических лиц)</w:t>
            </w:r>
          </w:p>
        </w:tc>
      </w:tr>
      <w:tr w:rsidR="00E024BA" w:rsidRPr="008C080D" w:rsidTr="00D71672">
        <w:trPr>
          <w:trHeight w:val="142"/>
        </w:trPr>
        <w:tc>
          <w:tcPr>
            <w:tcW w:w="880" w:type="dxa"/>
            <w:gridSpan w:val="2"/>
          </w:tcPr>
          <w:p w:rsidR="00E024BA" w:rsidRPr="008C080D" w:rsidRDefault="00E024BA" w:rsidP="00E024B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25.8</w:t>
            </w:r>
          </w:p>
        </w:tc>
        <w:tc>
          <w:tcPr>
            <w:tcW w:w="4805" w:type="dxa"/>
          </w:tcPr>
          <w:p w:rsidR="00E024BA" w:rsidRPr="008C080D" w:rsidRDefault="00E024BA" w:rsidP="00E024BA">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Содействие субъектам естественных монополий в размещении в информационно-телекоммуникационной сети "Интернет" наглядной информации, отображающей на географической карте Удмуртской Республики ориентировочное место подключения (технологического присоединения) к сетям газораспределительных станций, включая информацию о проектной мощности (пропускной способности) газораспределительных станций и наличии свободных резервов мощности и размере этих резервов, а также о планируемых сроках строительства и реконструкции газораспределительных станций в </w:t>
            </w:r>
            <w:r w:rsidRPr="008C080D">
              <w:rPr>
                <w:rFonts w:ascii="Times New Roman" w:hAnsi="Times New Roman" w:cs="Times New Roman"/>
                <w:sz w:val="24"/>
                <w:szCs w:val="24"/>
              </w:rPr>
              <w:lastRenderedPageBreak/>
              <w:t>соответствии с утвержденной инвестиционной программой (с указанием перспективной мощности газораспределительных станций по окончании ее строительства, реконструкции)</w:t>
            </w:r>
          </w:p>
        </w:tc>
        <w:tc>
          <w:tcPr>
            <w:tcW w:w="1432" w:type="dxa"/>
          </w:tcPr>
          <w:p w:rsidR="00E024BA" w:rsidRPr="008C080D" w:rsidRDefault="00E024BA" w:rsidP="00E024B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lastRenderedPageBreak/>
              <w:t>2019 - 2021 годы</w:t>
            </w:r>
          </w:p>
        </w:tc>
        <w:tc>
          <w:tcPr>
            <w:tcW w:w="2835" w:type="dxa"/>
          </w:tcPr>
          <w:p w:rsidR="00E024BA" w:rsidRPr="008C080D" w:rsidRDefault="00E024BA" w:rsidP="00E024BA">
            <w:pPr>
              <w:pStyle w:val="ConsPlusNormal"/>
              <w:rPr>
                <w:rFonts w:ascii="Times New Roman" w:hAnsi="Times New Roman" w:cs="Times New Roman"/>
                <w:sz w:val="24"/>
                <w:szCs w:val="24"/>
              </w:rPr>
            </w:pPr>
            <w:r w:rsidRPr="008C080D">
              <w:rPr>
                <w:rFonts w:ascii="Times New Roman" w:hAnsi="Times New Roman" w:cs="Times New Roman"/>
                <w:sz w:val="24"/>
                <w:szCs w:val="24"/>
              </w:rPr>
              <w:t>Обеспечение согласованности инвестиционных программ субъектов естественных монополий с планами территориального развития Удмуртской Республики, муниципальных образований в Удмуртской Республике</w:t>
            </w:r>
          </w:p>
        </w:tc>
        <w:tc>
          <w:tcPr>
            <w:tcW w:w="5722" w:type="dxa"/>
          </w:tcPr>
          <w:p w:rsidR="00E024BA" w:rsidRPr="008C080D" w:rsidRDefault="00706E05" w:rsidP="00E024BA">
            <w:pPr>
              <w:autoSpaceDE w:val="0"/>
              <w:autoSpaceDN w:val="0"/>
              <w:adjustRightInd w:val="0"/>
              <w:spacing w:after="0" w:line="240" w:lineRule="auto"/>
              <w:ind w:firstLine="0"/>
              <w:jc w:val="left"/>
              <w:rPr>
                <w:rFonts w:ascii="Times New Roman" w:hAnsi="Times New Roman" w:cs="Times New Roman"/>
                <w:sz w:val="24"/>
                <w:szCs w:val="24"/>
                <w:lang w:val="ru-RU"/>
              </w:rPr>
            </w:pPr>
            <w:r w:rsidRPr="008C080D">
              <w:rPr>
                <w:rFonts w:ascii="Times New Roman" w:hAnsi="Times New Roman" w:cs="Times New Roman"/>
                <w:sz w:val="24"/>
                <w:szCs w:val="24"/>
                <w:lang w:val="ru-RU"/>
              </w:rPr>
              <w:t>-</w:t>
            </w:r>
          </w:p>
        </w:tc>
      </w:tr>
      <w:tr w:rsidR="00E024BA" w:rsidRPr="00EB03D6" w:rsidTr="00D71672">
        <w:trPr>
          <w:trHeight w:val="142"/>
        </w:trPr>
        <w:tc>
          <w:tcPr>
            <w:tcW w:w="880" w:type="dxa"/>
            <w:gridSpan w:val="2"/>
          </w:tcPr>
          <w:p w:rsidR="00E024BA" w:rsidRPr="008C080D" w:rsidRDefault="00E024BA" w:rsidP="00E024B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lastRenderedPageBreak/>
              <w:t>25.9</w:t>
            </w:r>
          </w:p>
        </w:tc>
        <w:tc>
          <w:tcPr>
            <w:tcW w:w="4805" w:type="dxa"/>
          </w:tcPr>
          <w:p w:rsidR="00E024BA" w:rsidRPr="008C080D" w:rsidRDefault="00E024BA" w:rsidP="00E024BA">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Содействие субъектам естественных монополий в размещении в информационно-телекоммуникационной сети "Интернет" наглядной информации об услугах (подача заявки на технологическое присоединение, подача правоустанавливающих документов (по объекту, юридическому и физическому лицу, участку), подача заявки на заключение договора, расчет предположительной стоимости технологического присоединения, отслеживание (мониторинг) хода (статуса) технологического присоединения, получение условий технологического присоединения, заключение и получение договора о технологическом присоединении, внесение платежа по договору о технологическом присоединении, запись на прием для сдачи необходимой части документов на бумажном носителе) по подключению (технологическому присоединению) к сетям газораспределения, к электрическим сетям, к системам теплоснабжения, к централизованным системам водоснабжения и водоотведения, оказываемых в электронном виде субъектами естественных монополий и ресурсоснабжающими организациями </w:t>
            </w:r>
            <w:r w:rsidRPr="008C080D">
              <w:rPr>
                <w:rFonts w:ascii="Times New Roman" w:hAnsi="Times New Roman" w:cs="Times New Roman"/>
                <w:sz w:val="24"/>
                <w:szCs w:val="24"/>
              </w:rPr>
              <w:lastRenderedPageBreak/>
              <w:t>физическим и юридическим лицам</w:t>
            </w:r>
          </w:p>
        </w:tc>
        <w:tc>
          <w:tcPr>
            <w:tcW w:w="1432" w:type="dxa"/>
          </w:tcPr>
          <w:p w:rsidR="00E024BA" w:rsidRPr="008C080D" w:rsidRDefault="00E024BA" w:rsidP="00E024B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lastRenderedPageBreak/>
              <w:t>2019 - 2021 годы</w:t>
            </w:r>
          </w:p>
        </w:tc>
        <w:tc>
          <w:tcPr>
            <w:tcW w:w="2835" w:type="dxa"/>
          </w:tcPr>
          <w:p w:rsidR="00E024BA" w:rsidRPr="008C080D" w:rsidRDefault="00E024BA" w:rsidP="00E024BA">
            <w:pPr>
              <w:pStyle w:val="ConsPlusNormal"/>
              <w:rPr>
                <w:rFonts w:ascii="Times New Roman" w:hAnsi="Times New Roman" w:cs="Times New Roman"/>
                <w:sz w:val="24"/>
                <w:szCs w:val="24"/>
              </w:rPr>
            </w:pPr>
            <w:r w:rsidRPr="008C080D">
              <w:rPr>
                <w:rFonts w:ascii="Times New Roman" w:hAnsi="Times New Roman" w:cs="Times New Roman"/>
                <w:sz w:val="24"/>
                <w:szCs w:val="24"/>
              </w:rPr>
              <w:t>Обеспечение согласованности инвестиционных программ субъектов естественных монополий с планами территориального развития Удмуртской Республики, муниципальных образований в Удмуртской Республике</w:t>
            </w:r>
          </w:p>
        </w:tc>
        <w:tc>
          <w:tcPr>
            <w:tcW w:w="5722" w:type="dxa"/>
          </w:tcPr>
          <w:p w:rsidR="00807EE4" w:rsidRPr="008C080D" w:rsidRDefault="00807EE4" w:rsidP="00807EE4">
            <w:pPr>
              <w:pStyle w:val="Default"/>
            </w:pPr>
            <w:r w:rsidRPr="008C080D">
              <w:t xml:space="preserve">С целью создания и реализация механизмов общественного контроля за деятельностью субъектов естественных монополий, обеспечения согласованности инвестиционных программ субъектов естественных монополий с планами территориального развития Удмуртской Республики, муниципальных образований в Удмуртской Республике, на официальном сайте Минстроя УР размещена наглядная информация об услугах по подключению (технологическому присоединению) к системам централизованным системам водоснабжения и водоотведения, оказываемых в электронном виде субъектами естественных монополий и ресурсоснабжающими организациями физическим и юридическим лицам. </w:t>
            </w:r>
          </w:p>
          <w:p w:rsidR="00807EE4" w:rsidRPr="008C080D" w:rsidRDefault="004955AB" w:rsidP="00807EE4">
            <w:pPr>
              <w:autoSpaceDE w:val="0"/>
              <w:autoSpaceDN w:val="0"/>
              <w:adjustRightInd w:val="0"/>
              <w:spacing w:after="0" w:line="240" w:lineRule="auto"/>
              <w:ind w:firstLine="0"/>
              <w:jc w:val="left"/>
              <w:rPr>
                <w:rFonts w:ascii="Times New Roman" w:hAnsi="Times New Roman" w:cs="Times New Roman"/>
                <w:sz w:val="24"/>
                <w:szCs w:val="24"/>
                <w:lang w:val="ru-RU"/>
              </w:rPr>
            </w:pPr>
            <w:hyperlink r:id="rId11" w:history="1">
              <w:r w:rsidR="00807EE4" w:rsidRPr="008C080D">
                <w:rPr>
                  <w:rStyle w:val="af7"/>
                  <w:rFonts w:ascii="Times New Roman" w:hAnsi="Times New Roman" w:cs="Times New Roman"/>
                  <w:sz w:val="24"/>
                  <w:szCs w:val="24"/>
                  <w:lang w:val="ru-RU"/>
                </w:rPr>
                <w:t>http://gkh18.ru/tekhnologicheskoe-prisoedinenie</w:t>
              </w:r>
            </w:hyperlink>
            <w:r w:rsidR="00807EE4" w:rsidRPr="008C080D">
              <w:rPr>
                <w:rFonts w:ascii="Times New Roman" w:hAnsi="Times New Roman" w:cs="Times New Roman"/>
                <w:color w:val="3211F7"/>
                <w:sz w:val="24"/>
                <w:szCs w:val="24"/>
                <w:u w:val="single"/>
                <w:lang w:val="ru-RU"/>
              </w:rPr>
              <w:t xml:space="preserve"> </w:t>
            </w:r>
            <w:r w:rsidR="00807EE4" w:rsidRPr="008C080D">
              <w:rPr>
                <w:rFonts w:ascii="Times New Roman" w:hAnsi="Times New Roman" w:cs="Times New Roman"/>
                <w:sz w:val="24"/>
                <w:szCs w:val="24"/>
                <w:lang w:val="ru-RU"/>
              </w:rPr>
              <w:t xml:space="preserve">Информация о предоставлении технических условий и о плате за подключение к сетям водоснабжения и водоотведения) </w:t>
            </w:r>
          </w:p>
          <w:p w:rsidR="00807EE4" w:rsidRPr="008C080D" w:rsidRDefault="004955AB" w:rsidP="00807EE4">
            <w:pPr>
              <w:autoSpaceDE w:val="0"/>
              <w:autoSpaceDN w:val="0"/>
              <w:adjustRightInd w:val="0"/>
              <w:spacing w:after="0" w:line="240" w:lineRule="auto"/>
              <w:ind w:firstLine="0"/>
              <w:jc w:val="left"/>
              <w:rPr>
                <w:rFonts w:ascii="Times New Roman" w:hAnsi="Times New Roman" w:cs="Times New Roman"/>
                <w:sz w:val="24"/>
                <w:szCs w:val="24"/>
                <w:lang w:val="ru-RU"/>
              </w:rPr>
            </w:pPr>
            <w:hyperlink r:id="rId12" w:history="1">
              <w:r w:rsidR="00807EE4" w:rsidRPr="008C080D">
                <w:rPr>
                  <w:rStyle w:val="af7"/>
                  <w:rFonts w:ascii="Times New Roman" w:hAnsi="Times New Roman" w:cs="Times New Roman"/>
                  <w:sz w:val="24"/>
                  <w:szCs w:val="24"/>
                  <w:lang w:val="ru-RU"/>
                </w:rPr>
                <w:t>http://www.udmgas.ru/gazif</w:t>
              </w:r>
            </w:hyperlink>
            <w:r w:rsidR="00807EE4" w:rsidRPr="008C080D">
              <w:rPr>
                <w:rFonts w:ascii="Times New Roman" w:hAnsi="Times New Roman" w:cs="Times New Roman"/>
                <w:sz w:val="24"/>
                <w:szCs w:val="24"/>
                <w:lang w:val="ru-RU"/>
              </w:rPr>
              <w:t xml:space="preserve"> (Информация о предоставлении технических условий и о плате за подключение к газовым сетям)</w:t>
            </w:r>
          </w:p>
          <w:p w:rsidR="00807EE4" w:rsidRPr="008C080D" w:rsidRDefault="00807EE4" w:rsidP="00807EE4">
            <w:pPr>
              <w:autoSpaceDE w:val="0"/>
              <w:autoSpaceDN w:val="0"/>
              <w:adjustRightInd w:val="0"/>
              <w:spacing w:after="0" w:line="240" w:lineRule="auto"/>
              <w:ind w:firstLine="0"/>
              <w:jc w:val="left"/>
              <w:rPr>
                <w:rFonts w:ascii="Times New Roman" w:hAnsi="Times New Roman" w:cs="Times New Roman"/>
                <w:sz w:val="24"/>
                <w:szCs w:val="24"/>
                <w:lang w:val="ru-RU"/>
              </w:rPr>
            </w:pPr>
          </w:p>
          <w:p w:rsidR="00E024BA" w:rsidRPr="008C080D" w:rsidRDefault="00E024BA" w:rsidP="00E024BA">
            <w:pPr>
              <w:autoSpaceDE w:val="0"/>
              <w:autoSpaceDN w:val="0"/>
              <w:adjustRightInd w:val="0"/>
              <w:spacing w:after="0" w:line="240" w:lineRule="auto"/>
              <w:ind w:firstLine="0"/>
              <w:jc w:val="left"/>
              <w:rPr>
                <w:rFonts w:ascii="Times New Roman" w:hAnsi="Times New Roman" w:cs="Times New Roman"/>
                <w:sz w:val="24"/>
                <w:szCs w:val="24"/>
                <w:lang w:val="ru-RU"/>
              </w:rPr>
            </w:pPr>
          </w:p>
        </w:tc>
      </w:tr>
      <w:tr w:rsidR="00E024BA" w:rsidRPr="008C080D" w:rsidTr="00D71672">
        <w:trPr>
          <w:trHeight w:val="142"/>
        </w:trPr>
        <w:tc>
          <w:tcPr>
            <w:tcW w:w="880" w:type="dxa"/>
            <w:gridSpan w:val="2"/>
          </w:tcPr>
          <w:p w:rsidR="00E024BA" w:rsidRPr="008C080D" w:rsidRDefault="00E024BA" w:rsidP="00E024B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lastRenderedPageBreak/>
              <w:t>25.10</w:t>
            </w:r>
          </w:p>
        </w:tc>
        <w:tc>
          <w:tcPr>
            <w:tcW w:w="4805" w:type="dxa"/>
          </w:tcPr>
          <w:p w:rsidR="00E024BA" w:rsidRPr="008C080D" w:rsidRDefault="00E024BA" w:rsidP="00E024BA">
            <w:pPr>
              <w:pStyle w:val="ConsPlusNormal"/>
              <w:rPr>
                <w:rFonts w:ascii="Times New Roman" w:hAnsi="Times New Roman" w:cs="Times New Roman"/>
                <w:sz w:val="24"/>
                <w:szCs w:val="24"/>
              </w:rPr>
            </w:pPr>
            <w:r w:rsidRPr="008C080D">
              <w:rPr>
                <w:rFonts w:ascii="Times New Roman" w:hAnsi="Times New Roman" w:cs="Times New Roman"/>
                <w:sz w:val="24"/>
                <w:szCs w:val="24"/>
              </w:rPr>
              <w:t>Размещение информации о результатах технологического и ценового аудита инвестиционных проектов в порядке, определенном федеральным законодательством, с учетом информации экспертной организации, осуществляющей технологический и ценовой аудит, размере выявленной и принятой экономии (при наличии) по результатам проведенного технологического и ценового аудита инвестиционных проектов; итогов экспертного обсуждения результатов проведенного технологического и ценового аудита инвестиционных проектов на официальных сайтах ИОГВ УР, Инвестиционном портале УР</w:t>
            </w:r>
          </w:p>
        </w:tc>
        <w:tc>
          <w:tcPr>
            <w:tcW w:w="1432" w:type="dxa"/>
          </w:tcPr>
          <w:p w:rsidR="00E024BA" w:rsidRPr="008C080D" w:rsidRDefault="00E024BA" w:rsidP="00E024B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2019 - 2021 годы</w:t>
            </w:r>
          </w:p>
        </w:tc>
        <w:tc>
          <w:tcPr>
            <w:tcW w:w="2835" w:type="dxa"/>
          </w:tcPr>
          <w:p w:rsidR="00E024BA" w:rsidRPr="008C080D" w:rsidRDefault="00E024BA" w:rsidP="00E024BA">
            <w:pPr>
              <w:autoSpaceDE w:val="0"/>
              <w:autoSpaceDN w:val="0"/>
              <w:adjustRightInd w:val="0"/>
              <w:spacing w:after="0" w:line="240" w:lineRule="auto"/>
              <w:ind w:firstLine="0"/>
              <w:jc w:val="left"/>
              <w:rPr>
                <w:rFonts w:ascii="Times New Roman" w:hAnsi="Times New Roman" w:cs="Times New Roman"/>
                <w:sz w:val="24"/>
                <w:szCs w:val="24"/>
                <w:lang w:val="ru-RU" w:bidi="ar-SA"/>
              </w:rPr>
            </w:pPr>
            <w:r w:rsidRPr="008C080D">
              <w:rPr>
                <w:rFonts w:ascii="Times New Roman" w:hAnsi="Times New Roman" w:cs="Times New Roman"/>
                <w:sz w:val="24"/>
                <w:szCs w:val="24"/>
                <w:lang w:val="ru-RU"/>
              </w:rPr>
              <w:t>Повышение уровня информированности субъектов предпринимательской деятельности и потребителей товаров и услуг об осуществляемой в Удмуртской Республике деятельности субъектов естественных монополий</w:t>
            </w:r>
          </w:p>
        </w:tc>
        <w:tc>
          <w:tcPr>
            <w:tcW w:w="5722" w:type="dxa"/>
          </w:tcPr>
          <w:p w:rsidR="00E024BA" w:rsidRPr="008C080D" w:rsidRDefault="00706E05" w:rsidP="00706E05">
            <w:pPr>
              <w:autoSpaceDE w:val="0"/>
              <w:autoSpaceDN w:val="0"/>
              <w:adjustRightInd w:val="0"/>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lang w:val="ru-RU"/>
              </w:rPr>
              <w:t>-</w:t>
            </w:r>
          </w:p>
        </w:tc>
      </w:tr>
      <w:tr w:rsidR="00E024BA" w:rsidRPr="008C080D" w:rsidTr="00D71672">
        <w:trPr>
          <w:trHeight w:val="142"/>
        </w:trPr>
        <w:tc>
          <w:tcPr>
            <w:tcW w:w="880" w:type="dxa"/>
            <w:gridSpan w:val="2"/>
          </w:tcPr>
          <w:p w:rsidR="00E024BA" w:rsidRPr="008C080D" w:rsidRDefault="00E024BA" w:rsidP="00E024B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25.12</w:t>
            </w:r>
          </w:p>
        </w:tc>
        <w:tc>
          <w:tcPr>
            <w:tcW w:w="4805" w:type="dxa"/>
          </w:tcPr>
          <w:p w:rsidR="00E024BA" w:rsidRPr="008C080D" w:rsidRDefault="00E024BA" w:rsidP="00E024BA">
            <w:pPr>
              <w:pStyle w:val="ConsPlusNormal"/>
              <w:rPr>
                <w:rFonts w:ascii="Times New Roman" w:hAnsi="Times New Roman" w:cs="Times New Roman"/>
                <w:sz w:val="24"/>
                <w:szCs w:val="24"/>
              </w:rPr>
            </w:pPr>
            <w:r w:rsidRPr="008C080D">
              <w:rPr>
                <w:rFonts w:ascii="Times New Roman" w:hAnsi="Times New Roman" w:cs="Times New Roman"/>
                <w:sz w:val="24"/>
                <w:szCs w:val="24"/>
              </w:rPr>
              <w:t>Анализ развития конкуренции и удовлетворенности качеством товаров (работ, услуг) на товарных рынках, на которых присутствуют субъекты естественных монополий</w:t>
            </w:r>
          </w:p>
        </w:tc>
        <w:tc>
          <w:tcPr>
            <w:tcW w:w="1432" w:type="dxa"/>
          </w:tcPr>
          <w:p w:rsidR="00E024BA" w:rsidRPr="008C080D" w:rsidRDefault="00E024BA" w:rsidP="00E024B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Ежегодно до 1 февраля</w:t>
            </w:r>
          </w:p>
        </w:tc>
        <w:tc>
          <w:tcPr>
            <w:tcW w:w="2835" w:type="dxa"/>
          </w:tcPr>
          <w:p w:rsidR="00E024BA" w:rsidRPr="008C080D" w:rsidRDefault="00E024BA" w:rsidP="00E024BA">
            <w:pPr>
              <w:pStyle w:val="ConsPlusNormal"/>
              <w:rPr>
                <w:rFonts w:ascii="Times New Roman" w:hAnsi="Times New Roman" w:cs="Times New Roman"/>
                <w:sz w:val="24"/>
                <w:szCs w:val="24"/>
              </w:rPr>
            </w:pPr>
            <w:r w:rsidRPr="008C080D">
              <w:rPr>
                <w:rFonts w:ascii="Times New Roman" w:hAnsi="Times New Roman" w:cs="Times New Roman"/>
                <w:sz w:val="24"/>
                <w:szCs w:val="24"/>
              </w:rPr>
              <w:t>Получение данных для проведения анализа состояния рынка услуг и планирования мероприятий по содействию развитию конкуренции</w:t>
            </w:r>
          </w:p>
        </w:tc>
        <w:tc>
          <w:tcPr>
            <w:tcW w:w="5722" w:type="dxa"/>
          </w:tcPr>
          <w:p w:rsidR="00E024BA" w:rsidRPr="008C080D" w:rsidRDefault="00706E05" w:rsidP="00E024B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w:t>
            </w:r>
          </w:p>
        </w:tc>
      </w:tr>
      <w:tr w:rsidR="00E024BA" w:rsidRPr="00EB03D6" w:rsidTr="00D71672">
        <w:trPr>
          <w:trHeight w:val="142"/>
        </w:trPr>
        <w:tc>
          <w:tcPr>
            <w:tcW w:w="880" w:type="dxa"/>
            <w:gridSpan w:val="2"/>
          </w:tcPr>
          <w:p w:rsidR="00E024BA" w:rsidRPr="008C080D" w:rsidRDefault="00E024BA" w:rsidP="00E024B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26.3</w:t>
            </w:r>
          </w:p>
        </w:tc>
        <w:tc>
          <w:tcPr>
            <w:tcW w:w="4805" w:type="dxa"/>
          </w:tcPr>
          <w:p w:rsidR="00E024BA" w:rsidRPr="008C080D" w:rsidRDefault="00E024BA" w:rsidP="00E024BA">
            <w:pPr>
              <w:pStyle w:val="ConsPlusNormal"/>
              <w:rPr>
                <w:rFonts w:ascii="Times New Roman" w:hAnsi="Times New Roman" w:cs="Times New Roman"/>
                <w:sz w:val="24"/>
                <w:szCs w:val="24"/>
              </w:rPr>
            </w:pPr>
            <w:r w:rsidRPr="008C080D">
              <w:rPr>
                <w:rFonts w:ascii="Times New Roman" w:hAnsi="Times New Roman" w:cs="Times New Roman"/>
                <w:sz w:val="24"/>
                <w:szCs w:val="24"/>
              </w:rPr>
              <w:t>Создание на официальных сайтах органов местного самоуправления в Удмуртской Республике разделов о реализации мероприятий государственной политики по развитию конкуренции и поддержание его в актуальном состоянии</w:t>
            </w:r>
          </w:p>
        </w:tc>
        <w:tc>
          <w:tcPr>
            <w:tcW w:w="1432" w:type="dxa"/>
          </w:tcPr>
          <w:p w:rsidR="00E024BA" w:rsidRPr="008C080D" w:rsidRDefault="00E024BA" w:rsidP="00E024B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2019 - 2021 годы</w:t>
            </w:r>
          </w:p>
        </w:tc>
        <w:tc>
          <w:tcPr>
            <w:tcW w:w="2835" w:type="dxa"/>
          </w:tcPr>
          <w:p w:rsidR="00E024BA" w:rsidRPr="008C080D" w:rsidRDefault="00E024BA" w:rsidP="00E024BA">
            <w:pPr>
              <w:pStyle w:val="ConsPlusNormal"/>
              <w:rPr>
                <w:rFonts w:ascii="Times New Roman" w:hAnsi="Times New Roman" w:cs="Times New Roman"/>
                <w:sz w:val="24"/>
                <w:szCs w:val="24"/>
              </w:rPr>
            </w:pPr>
            <w:r w:rsidRPr="008C080D">
              <w:rPr>
                <w:rFonts w:ascii="Times New Roman" w:hAnsi="Times New Roman" w:cs="Times New Roman"/>
                <w:sz w:val="24"/>
                <w:szCs w:val="24"/>
              </w:rPr>
              <w:t>Повышение информационной открытости органов власти, в том числе в части реализации государственной политики по содействию развитию конкуренции</w:t>
            </w:r>
          </w:p>
        </w:tc>
        <w:tc>
          <w:tcPr>
            <w:tcW w:w="5722" w:type="dxa"/>
          </w:tcPr>
          <w:p w:rsidR="00850628" w:rsidRPr="008C080D" w:rsidRDefault="00850628" w:rsidP="00850628">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На официальном сайте МО «Город Можга» создан</w:t>
            </w:r>
          </w:p>
          <w:p w:rsidR="00850628" w:rsidRPr="008C080D" w:rsidRDefault="00850628" w:rsidP="00850628">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раздел «Содействие развитию конкуренции», на</w:t>
            </w:r>
          </w:p>
          <w:p w:rsidR="00850628" w:rsidRPr="008C080D" w:rsidRDefault="00850628" w:rsidP="00850628">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постоянной основе размещается</w:t>
            </w:r>
          </w:p>
          <w:p w:rsidR="00850628" w:rsidRPr="008C080D" w:rsidRDefault="00850628" w:rsidP="00850628">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 xml:space="preserve">актуальная информация </w:t>
            </w:r>
          </w:p>
          <w:p w:rsidR="00850628" w:rsidRPr="008C080D" w:rsidRDefault="00850628" w:rsidP="00850628">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https://www.mozhga-gov.ru/city/ekonomika/srk/</w:t>
            </w:r>
          </w:p>
          <w:p w:rsidR="00E024BA" w:rsidRPr="008C080D" w:rsidRDefault="00E024BA" w:rsidP="00850628">
            <w:pPr>
              <w:pStyle w:val="ConsPlusNormal"/>
              <w:jc w:val="center"/>
              <w:rPr>
                <w:rFonts w:ascii="Times New Roman" w:hAnsi="Times New Roman" w:cs="Times New Roman"/>
                <w:sz w:val="24"/>
                <w:szCs w:val="24"/>
              </w:rPr>
            </w:pPr>
          </w:p>
        </w:tc>
      </w:tr>
      <w:tr w:rsidR="00E024BA" w:rsidRPr="00EB03D6" w:rsidTr="00D71672">
        <w:trPr>
          <w:trHeight w:val="142"/>
        </w:trPr>
        <w:tc>
          <w:tcPr>
            <w:tcW w:w="880" w:type="dxa"/>
            <w:gridSpan w:val="2"/>
          </w:tcPr>
          <w:p w:rsidR="00E024BA" w:rsidRPr="008C080D" w:rsidRDefault="00E024BA" w:rsidP="00E024BA">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t>26.4</w:t>
            </w:r>
          </w:p>
        </w:tc>
        <w:tc>
          <w:tcPr>
            <w:tcW w:w="4805" w:type="dxa"/>
          </w:tcPr>
          <w:p w:rsidR="00E024BA" w:rsidRPr="008C080D" w:rsidRDefault="00E024BA" w:rsidP="00E024BA">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Формирование "белой" и "черной" книг проконкурентных и антиконкурентных практик Удмуртской Республики, включающих в том числе примеры </w:t>
            </w:r>
            <w:r w:rsidRPr="008C080D">
              <w:rPr>
                <w:rFonts w:ascii="Times New Roman" w:hAnsi="Times New Roman" w:cs="Times New Roman"/>
                <w:sz w:val="24"/>
                <w:szCs w:val="24"/>
              </w:rPr>
              <w:lastRenderedPageBreak/>
              <w:t>муниципальных практик</w:t>
            </w:r>
          </w:p>
        </w:tc>
        <w:tc>
          <w:tcPr>
            <w:tcW w:w="1432" w:type="dxa"/>
          </w:tcPr>
          <w:p w:rsidR="00E024BA" w:rsidRPr="008C080D" w:rsidRDefault="00E024BA" w:rsidP="00E024BA">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lastRenderedPageBreak/>
              <w:t>Ежегодно</w:t>
            </w:r>
          </w:p>
        </w:tc>
        <w:tc>
          <w:tcPr>
            <w:tcW w:w="2835" w:type="dxa"/>
          </w:tcPr>
          <w:p w:rsidR="00E024BA" w:rsidRPr="008C080D" w:rsidRDefault="00E024BA" w:rsidP="00E024BA">
            <w:pPr>
              <w:pStyle w:val="ConsPlusNormal"/>
              <w:rPr>
                <w:rFonts w:ascii="Times New Roman" w:hAnsi="Times New Roman" w:cs="Times New Roman"/>
                <w:sz w:val="24"/>
                <w:szCs w:val="24"/>
              </w:rPr>
            </w:pPr>
            <w:r w:rsidRPr="008C080D">
              <w:rPr>
                <w:rFonts w:ascii="Times New Roman" w:hAnsi="Times New Roman" w:cs="Times New Roman"/>
                <w:sz w:val="24"/>
                <w:szCs w:val="24"/>
              </w:rPr>
              <w:t xml:space="preserve">Повышение информационной открытости органов власти, внедрение </w:t>
            </w:r>
            <w:r w:rsidRPr="008C080D">
              <w:rPr>
                <w:rFonts w:ascii="Times New Roman" w:hAnsi="Times New Roman" w:cs="Times New Roman"/>
                <w:sz w:val="24"/>
                <w:szCs w:val="24"/>
              </w:rPr>
              <w:lastRenderedPageBreak/>
              <w:t>лучших практик и предупреждение нарушений антимонопольного законодательства</w:t>
            </w:r>
          </w:p>
        </w:tc>
        <w:tc>
          <w:tcPr>
            <w:tcW w:w="5722" w:type="dxa"/>
          </w:tcPr>
          <w:p w:rsidR="00860D70" w:rsidRPr="008C080D" w:rsidRDefault="00125EC1" w:rsidP="00851C98">
            <w:pPr>
              <w:pStyle w:val="ConsPlusNormal"/>
              <w:rPr>
                <w:rFonts w:ascii="Times New Roman" w:hAnsi="Times New Roman" w:cs="Times New Roman"/>
                <w:sz w:val="24"/>
                <w:szCs w:val="24"/>
              </w:rPr>
            </w:pPr>
            <w:r w:rsidRPr="008C080D">
              <w:rPr>
                <w:rFonts w:ascii="Times New Roman" w:hAnsi="Times New Roman" w:cs="Times New Roman"/>
                <w:sz w:val="24"/>
                <w:szCs w:val="24"/>
              </w:rPr>
              <w:lastRenderedPageBreak/>
              <w:t xml:space="preserve">Разрабатываются и принимаются НПА, </w:t>
            </w:r>
            <w:r w:rsidR="00860D70" w:rsidRPr="008C080D">
              <w:rPr>
                <w:rFonts w:ascii="Times New Roman" w:hAnsi="Times New Roman" w:cs="Times New Roman"/>
                <w:sz w:val="24"/>
                <w:szCs w:val="24"/>
              </w:rPr>
              <w:t>оказывающи</w:t>
            </w:r>
            <w:r w:rsidRPr="008C080D">
              <w:rPr>
                <w:rFonts w:ascii="Times New Roman" w:hAnsi="Times New Roman" w:cs="Times New Roman"/>
                <w:sz w:val="24"/>
                <w:szCs w:val="24"/>
              </w:rPr>
              <w:t>е</w:t>
            </w:r>
            <w:r w:rsidR="00860D70" w:rsidRPr="008C080D">
              <w:rPr>
                <w:rFonts w:ascii="Times New Roman" w:hAnsi="Times New Roman" w:cs="Times New Roman"/>
                <w:sz w:val="24"/>
                <w:szCs w:val="24"/>
              </w:rPr>
              <w:t xml:space="preserve"> положительное влияние на развитие конкуренции</w:t>
            </w:r>
            <w:r w:rsidRPr="008C080D">
              <w:rPr>
                <w:rFonts w:ascii="Times New Roman" w:hAnsi="Times New Roman" w:cs="Times New Roman"/>
                <w:sz w:val="24"/>
                <w:szCs w:val="24"/>
              </w:rPr>
              <w:t xml:space="preserve"> на территории МО «Город Можга»</w:t>
            </w:r>
            <w:r w:rsidR="00860D70" w:rsidRPr="008C080D">
              <w:rPr>
                <w:rFonts w:ascii="Times New Roman" w:hAnsi="Times New Roman" w:cs="Times New Roman"/>
                <w:sz w:val="24"/>
                <w:szCs w:val="24"/>
              </w:rPr>
              <w:t>:</w:t>
            </w:r>
            <w:r w:rsidRPr="008C080D">
              <w:rPr>
                <w:rFonts w:ascii="Times New Roman" w:hAnsi="Times New Roman" w:cs="Times New Roman"/>
                <w:sz w:val="24"/>
                <w:szCs w:val="24"/>
              </w:rPr>
              <w:t xml:space="preserve"> муниципальные программы, предусматривающие </w:t>
            </w:r>
            <w:r w:rsidRPr="008C080D">
              <w:rPr>
                <w:rFonts w:ascii="Times New Roman" w:hAnsi="Times New Roman" w:cs="Times New Roman"/>
                <w:sz w:val="24"/>
                <w:szCs w:val="24"/>
              </w:rPr>
              <w:lastRenderedPageBreak/>
              <w:t xml:space="preserve">развитие конкуренции; </w:t>
            </w:r>
            <w:r w:rsidR="00D71672">
              <w:rPr>
                <w:rFonts w:ascii="Times New Roman" w:hAnsi="Times New Roman" w:cs="Times New Roman"/>
                <w:sz w:val="24"/>
                <w:szCs w:val="24"/>
              </w:rPr>
              <w:t xml:space="preserve">НПА </w:t>
            </w:r>
            <w:r w:rsidRPr="008C080D">
              <w:rPr>
                <w:rFonts w:ascii="Times New Roman" w:hAnsi="Times New Roman" w:cs="Times New Roman"/>
                <w:sz w:val="24"/>
                <w:szCs w:val="24"/>
              </w:rPr>
              <w:t xml:space="preserve">по внедрению Стандарта развития конкуренции; </w:t>
            </w:r>
            <w:r w:rsidR="00D71672">
              <w:rPr>
                <w:rFonts w:ascii="Times New Roman" w:hAnsi="Times New Roman" w:cs="Times New Roman"/>
                <w:sz w:val="24"/>
                <w:szCs w:val="24"/>
              </w:rPr>
              <w:t xml:space="preserve">НПА </w:t>
            </w:r>
            <w:r w:rsidRPr="008C080D">
              <w:rPr>
                <w:rFonts w:ascii="Times New Roman" w:hAnsi="Times New Roman" w:cs="Times New Roman"/>
                <w:sz w:val="24"/>
                <w:szCs w:val="24"/>
              </w:rPr>
              <w:t xml:space="preserve">для принятия мер по совершенствованию процедуры государственных и муниципальных закупок; </w:t>
            </w:r>
            <w:r w:rsidR="00352A50" w:rsidRPr="008C080D">
              <w:rPr>
                <w:rFonts w:ascii="Times New Roman" w:hAnsi="Times New Roman" w:cs="Times New Roman"/>
                <w:sz w:val="24"/>
                <w:szCs w:val="24"/>
              </w:rPr>
              <w:t xml:space="preserve"> </w:t>
            </w:r>
            <w:r w:rsidR="00D71672">
              <w:rPr>
                <w:rFonts w:ascii="Times New Roman" w:hAnsi="Times New Roman" w:cs="Times New Roman"/>
                <w:sz w:val="24"/>
                <w:szCs w:val="24"/>
              </w:rPr>
              <w:t xml:space="preserve">НПА </w:t>
            </w:r>
            <w:r w:rsidR="00352A50" w:rsidRPr="008C080D">
              <w:rPr>
                <w:rFonts w:ascii="Times New Roman" w:hAnsi="Times New Roman" w:cs="Times New Roman"/>
                <w:sz w:val="24"/>
                <w:szCs w:val="24"/>
              </w:rPr>
              <w:t>с целью р</w:t>
            </w:r>
            <w:r w:rsidRPr="008C080D">
              <w:rPr>
                <w:rFonts w:ascii="Times New Roman" w:hAnsi="Times New Roman" w:cs="Times New Roman"/>
                <w:sz w:val="24"/>
                <w:szCs w:val="24"/>
              </w:rPr>
              <w:t>азвити</w:t>
            </w:r>
            <w:r w:rsidR="00352A50" w:rsidRPr="008C080D">
              <w:rPr>
                <w:rFonts w:ascii="Times New Roman" w:hAnsi="Times New Roman" w:cs="Times New Roman"/>
                <w:sz w:val="24"/>
                <w:szCs w:val="24"/>
              </w:rPr>
              <w:t>я</w:t>
            </w:r>
            <w:r w:rsidRPr="008C080D">
              <w:rPr>
                <w:rFonts w:ascii="Times New Roman" w:hAnsi="Times New Roman" w:cs="Times New Roman"/>
                <w:sz w:val="24"/>
                <w:szCs w:val="24"/>
              </w:rPr>
              <w:t xml:space="preserve"> экономического потенциала и формировани</w:t>
            </w:r>
            <w:r w:rsidR="00352A50" w:rsidRPr="008C080D">
              <w:rPr>
                <w:rFonts w:ascii="Times New Roman" w:hAnsi="Times New Roman" w:cs="Times New Roman"/>
                <w:sz w:val="24"/>
                <w:szCs w:val="24"/>
              </w:rPr>
              <w:t>я</w:t>
            </w:r>
            <w:r w:rsidRPr="008C080D">
              <w:rPr>
                <w:rFonts w:ascii="Times New Roman" w:hAnsi="Times New Roman" w:cs="Times New Roman"/>
                <w:sz w:val="24"/>
                <w:szCs w:val="24"/>
              </w:rPr>
              <w:t xml:space="preserve"> благоприятного пред</w:t>
            </w:r>
            <w:r w:rsidR="00352A50" w:rsidRPr="008C080D">
              <w:rPr>
                <w:rFonts w:ascii="Times New Roman" w:hAnsi="Times New Roman" w:cs="Times New Roman"/>
                <w:sz w:val="24"/>
                <w:szCs w:val="24"/>
              </w:rPr>
              <w:t>принимательского климата.</w:t>
            </w:r>
          </w:p>
          <w:p w:rsidR="00CE73CA" w:rsidRPr="008C080D" w:rsidRDefault="00CE73CA" w:rsidP="00125EC1">
            <w:pPr>
              <w:pStyle w:val="ConsPlusNormal"/>
              <w:rPr>
                <w:rFonts w:ascii="Times New Roman" w:hAnsi="Times New Roman" w:cs="Times New Roman"/>
                <w:sz w:val="24"/>
                <w:szCs w:val="24"/>
              </w:rPr>
            </w:pPr>
          </w:p>
        </w:tc>
      </w:tr>
      <w:tr w:rsidR="00E428B3" w:rsidRPr="00EB03D6" w:rsidTr="00D71672">
        <w:trPr>
          <w:trHeight w:val="142"/>
        </w:trPr>
        <w:tc>
          <w:tcPr>
            <w:tcW w:w="880" w:type="dxa"/>
            <w:gridSpan w:val="2"/>
          </w:tcPr>
          <w:p w:rsidR="00E428B3" w:rsidRPr="008C080D" w:rsidRDefault="00E428B3" w:rsidP="00E428B3">
            <w:pPr>
              <w:pStyle w:val="ConsPlusNormal"/>
              <w:jc w:val="center"/>
              <w:rPr>
                <w:rFonts w:ascii="Times New Roman" w:hAnsi="Times New Roman" w:cs="Times New Roman"/>
                <w:sz w:val="24"/>
                <w:szCs w:val="24"/>
              </w:rPr>
            </w:pPr>
            <w:r w:rsidRPr="008C080D">
              <w:rPr>
                <w:rFonts w:ascii="Times New Roman" w:hAnsi="Times New Roman" w:cs="Times New Roman"/>
                <w:sz w:val="24"/>
                <w:szCs w:val="24"/>
              </w:rPr>
              <w:lastRenderedPageBreak/>
              <w:t>27.1</w:t>
            </w:r>
          </w:p>
        </w:tc>
        <w:tc>
          <w:tcPr>
            <w:tcW w:w="4805" w:type="dxa"/>
          </w:tcPr>
          <w:p w:rsidR="00E428B3" w:rsidRPr="008C080D" w:rsidRDefault="00E428B3" w:rsidP="00E428B3">
            <w:pPr>
              <w:pStyle w:val="ConsPlusNormal"/>
              <w:rPr>
                <w:rFonts w:ascii="Times New Roman" w:hAnsi="Times New Roman" w:cs="Times New Roman"/>
                <w:sz w:val="24"/>
                <w:szCs w:val="24"/>
              </w:rPr>
            </w:pPr>
            <w:r w:rsidRPr="008C080D">
              <w:rPr>
                <w:rFonts w:ascii="Times New Roman" w:hAnsi="Times New Roman" w:cs="Times New Roman"/>
                <w:sz w:val="24"/>
                <w:szCs w:val="24"/>
              </w:rPr>
              <w:t>Внесение в документы стратегического планирования муниципальных образований в Удмуртской Республике разделов (мероприятий), направленных на содействие развитию конкуренции в отдельных отраслях (сферах) экономики</w:t>
            </w:r>
          </w:p>
        </w:tc>
        <w:tc>
          <w:tcPr>
            <w:tcW w:w="1432" w:type="dxa"/>
          </w:tcPr>
          <w:p w:rsidR="00E428B3" w:rsidRPr="008C080D" w:rsidRDefault="00E428B3" w:rsidP="00E428B3">
            <w:pPr>
              <w:spacing w:after="0" w:line="240" w:lineRule="auto"/>
              <w:ind w:firstLine="0"/>
              <w:jc w:val="center"/>
              <w:rPr>
                <w:rFonts w:ascii="Times New Roman" w:hAnsi="Times New Roman" w:cs="Times New Roman"/>
                <w:sz w:val="24"/>
                <w:szCs w:val="24"/>
                <w:lang w:val="ru-RU"/>
              </w:rPr>
            </w:pPr>
            <w:r w:rsidRPr="008C080D">
              <w:rPr>
                <w:rFonts w:ascii="Times New Roman" w:hAnsi="Times New Roman" w:cs="Times New Roman"/>
                <w:sz w:val="24"/>
                <w:szCs w:val="24"/>
              </w:rPr>
              <w:t>2020 год</w:t>
            </w:r>
          </w:p>
        </w:tc>
        <w:tc>
          <w:tcPr>
            <w:tcW w:w="2835" w:type="dxa"/>
          </w:tcPr>
          <w:p w:rsidR="00E428B3" w:rsidRPr="008C080D" w:rsidRDefault="00E428B3" w:rsidP="00E428B3">
            <w:pPr>
              <w:pStyle w:val="ConsPlusNormal"/>
              <w:rPr>
                <w:rFonts w:ascii="Times New Roman" w:hAnsi="Times New Roman" w:cs="Times New Roman"/>
                <w:sz w:val="24"/>
                <w:szCs w:val="24"/>
              </w:rPr>
            </w:pPr>
            <w:r w:rsidRPr="008C080D">
              <w:rPr>
                <w:rFonts w:ascii="Times New Roman" w:hAnsi="Times New Roman" w:cs="Times New Roman"/>
                <w:sz w:val="24"/>
                <w:szCs w:val="24"/>
              </w:rPr>
              <w:t>Установление в качестве приоритетного направления деятельности ОМСУ УР активного содействия развитию конкуренции</w:t>
            </w:r>
          </w:p>
        </w:tc>
        <w:tc>
          <w:tcPr>
            <w:tcW w:w="5722" w:type="dxa"/>
          </w:tcPr>
          <w:p w:rsidR="00850628" w:rsidRPr="008C080D" w:rsidRDefault="00A17388" w:rsidP="001D5856">
            <w:pPr>
              <w:pStyle w:val="ConsPlusNormal"/>
              <w:jc w:val="both"/>
              <w:rPr>
                <w:rFonts w:ascii="Times New Roman" w:hAnsi="Times New Roman" w:cs="Times New Roman"/>
                <w:sz w:val="24"/>
                <w:szCs w:val="24"/>
              </w:rPr>
            </w:pPr>
            <w:r w:rsidRPr="008C080D">
              <w:rPr>
                <w:rFonts w:ascii="Times New Roman" w:hAnsi="Times New Roman" w:cs="Times New Roman"/>
                <w:sz w:val="24"/>
                <w:szCs w:val="24"/>
              </w:rPr>
              <w:t>В документы</w:t>
            </w:r>
            <w:r w:rsidR="001D5856" w:rsidRPr="008C080D">
              <w:rPr>
                <w:rFonts w:ascii="Times New Roman" w:hAnsi="Times New Roman" w:cs="Times New Roman"/>
                <w:sz w:val="24"/>
                <w:szCs w:val="24"/>
              </w:rPr>
              <w:t xml:space="preserve"> </w:t>
            </w:r>
            <w:r w:rsidRPr="008C080D">
              <w:rPr>
                <w:rFonts w:ascii="Times New Roman" w:hAnsi="Times New Roman" w:cs="Times New Roman"/>
                <w:sz w:val="24"/>
                <w:szCs w:val="24"/>
              </w:rPr>
              <w:t xml:space="preserve">стратегического планирования МО «Город </w:t>
            </w:r>
            <w:r w:rsidR="000111B2" w:rsidRPr="008C080D">
              <w:rPr>
                <w:rFonts w:ascii="Times New Roman" w:hAnsi="Times New Roman" w:cs="Times New Roman"/>
                <w:sz w:val="24"/>
                <w:szCs w:val="24"/>
              </w:rPr>
              <w:t>Можга» вносятся</w:t>
            </w:r>
            <w:r w:rsidRPr="008C080D">
              <w:rPr>
                <w:rFonts w:ascii="Times New Roman" w:hAnsi="Times New Roman" w:cs="Times New Roman"/>
                <w:sz w:val="24"/>
                <w:szCs w:val="24"/>
              </w:rPr>
              <w:t xml:space="preserve"> разделы (добавляются мероприятия)</w:t>
            </w:r>
            <w:r w:rsidR="00D71672">
              <w:rPr>
                <w:rFonts w:ascii="Times New Roman" w:hAnsi="Times New Roman" w:cs="Times New Roman"/>
                <w:sz w:val="24"/>
                <w:szCs w:val="24"/>
              </w:rPr>
              <w:t xml:space="preserve"> </w:t>
            </w:r>
            <w:r w:rsidR="00850628" w:rsidRPr="008C080D">
              <w:rPr>
                <w:rFonts w:ascii="Times New Roman" w:hAnsi="Times New Roman" w:cs="Times New Roman"/>
                <w:sz w:val="24"/>
                <w:szCs w:val="24"/>
              </w:rPr>
              <w:t>направленны</w:t>
            </w:r>
            <w:r w:rsidRPr="008C080D">
              <w:rPr>
                <w:rFonts w:ascii="Times New Roman" w:hAnsi="Times New Roman" w:cs="Times New Roman"/>
                <w:sz w:val="24"/>
                <w:szCs w:val="24"/>
              </w:rPr>
              <w:t>е</w:t>
            </w:r>
            <w:r w:rsidR="001D5856" w:rsidRPr="008C080D">
              <w:rPr>
                <w:rFonts w:ascii="Times New Roman" w:hAnsi="Times New Roman" w:cs="Times New Roman"/>
                <w:sz w:val="24"/>
                <w:szCs w:val="24"/>
              </w:rPr>
              <w:t xml:space="preserve"> на </w:t>
            </w:r>
            <w:r w:rsidR="00850628" w:rsidRPr="008C080D">
              <w:rPr>
                <w:rFonts w:ascii="Times New Roman" w:hAnsi="Times New Roman" w:cs="Times New Roman"/>
                <w:sz w:val="24"/>
                <w:szCs w:val="24"/>
              </w:rPr>
              <w:t>содействие развитию конкуренции в</w:t>
            </w:r>
            <w:r w:rsidR="00D71672">
              <w:rPr>
                <w:rFonts w:ascii="Times New Roman" w:hAnsi="Times New Roman" w:cs="Times New Roman"/>
                <w:sz w:val="24"/>
                <w:szCs w:val="24"/>
              </w:rPr>
              <w:t xml:space="preserve"> </w:t>
            </w:r>
            <w:r w:rsidR="00850628" w:rsidRPr="008C080D">
              <w:rPr>
                <w:rFonts w:ascii="Times New Roman" w:hAnsi="Times New Roman" w:cs="Times New Roman"/>
                <w:sz w:val="24"/>
                <w:szCs w:val="24"/>
              </w:rPr>
              <w:t>отдельных отраслях экономики</w:t>
            </w:r>
            <w:r w:rsidRPr="008C080D">
              <w:rPr>
                <w:rFonts w:ascii="Times New Roman" w:hAnsi="Times New Roman" w:cs="Times New Roman"/>
                <w:sz w:val="24"/>
                <w:szCs w:val="24"/>
              </w:rPr>
              <w:t xml:space="preserve">: </w:t>
            </w:r>
          </w:p>
          <w:p w:rsidR="00A17388" w:rsidRPr="008C080D" w:rsidRDefault="00A17388" w:rsidP="001D5856">
            <w:pPr>
              <w:pStyle w:val="ConsPlusNormal"/>
              <w:jc w:val="both"/>
              <w:rPr>
                <w:rFonts w:ascii="Times New Roman" w:hAnsi="Times New Roman" w:cs="Times New Roman"/>
                <w:sz w:val="24"/>
                <w:szCs w:val="24"/>
              </w:rPr>
            </w:pPr>
            <w:r w:rsidRPr="008C080D">
              <w:rPr>
                <w:rFonts w:ascii="Times New Roman" w:hAnsi="Times New Roman" w:cs="Times New Roman"/>
                <w:sz w:val="24"/>
                <w:szCs w:val="24"/>
              </w:rPr>
              <w:t xml:space="preserve">- Постановление Администрации МО «Город Можга» №1606 от 12.11.2021 г. «О прогнозе социально-экономического развития МО «Город Можга» на 2022 и на плановый </w:t>
            </w:r>
            <w:r w:rsidR="000111B2" w:rsidRPr="008C080D">
              <w:rPr>
                <w:rFonts w:ascii="Times New Roman" w:hAnsi="Times New Roman" w:cs="Times New Roman"/>
                <w:sz w:val="24"/>
                <w:szCs w:val="24"/>
              </w:rPr>
              <w:t>период</w:t>
            </w:r>
            <w:r w:rsidRPr="008C080D">
              <w:rPr>
                <w:rFonts w:ascii="Times New Roman" w:hAnsi="Times New Roman" w:cs="Times New Roman"/>
                <w:sz w:val="24"/>
                <w:szCs w:val="24"/>
              </w:rPr>
              <w:t xml:space="preserve"> 2023-2024 гг.»</w:t>
            </w:r>
          </w:p>
          <w:p w:rsidR="00B42339" w:rsidRPr="008C080D" w:rsidRDefault="00B42339" w:rsidP="001D5856">
            <w:pPr>
              <w:pStyle w:val="ConsPlusNormal"/>
              <w:jc w:val="both"/>
              <w:rPr>
                <w:rFonts w:ascii="Times New Roman" w:hAnsi="Times New Roman" w:cs="Times New Roman"/>
                <w:sz w:val="24"/>
                <w:szCs w:val="24"/>
              </w:rPr>
            </w:pPr>
            <w:r w:rsidRPr="008C080D">
              <w:rPr>
                <w:rFonts w:ascii="Times New Roman" w:hAnsi="Times New Roman" w:cs="Times New Roman"/>
                <w:sz w:val="24"/>
                <w:szCs w:val="24"/>
              </w:rPr>
              <w:t>- Решение городской Думы №31 от 29.12.2020 года "О бюджете муниципального образования «Город Можга» на 2021 год и на плановый период 2022 и 2023 годов"</w:t>
            </w:r>
          </w:p>
          <w:p w:rsidR="00E428B3" w:rsidRPr="008C080D" w:rsidRDefault="001D5856" w:rsidP="001D5856">
            <w:pPr>
              <w:pStyle w:val="ConsPlusNormal"/>
              <w:jc w:val="both"/>
              <w:rPr>
                <w:rFonts w:ascii="Times New Roman" w:hAnsi="Times New Roman" w:cs="Times New Roman"/>
                <w:sz w:val="24"/>
                <w:szCs w:val="24"/>
              </w:rPr>
            </w:pPr>
            <w:r w:rsidRPr="008C080D">
              <w:rPr>
                <w:rFonts w:ascii="Times New Roman" w:hAnsi="Times New Roman" w:cs="Times New Roman"/>
                <w:sz w:val="24"/>
                <w:szCs w:val="24"/>
              </w:rPr>
              <w:t>- Постановление Администрации МО "Город Можга" №77 от 03.02.2021г. «О внесении изменений в м</w:t>
            </w:r>
            <w:r w:rsidR="00B42339" w:rsidRPr="008C080D">
              <w:rPr>
                <w:rFonts w:ascii="Times New Roman" w:hAnsi="Times New Roman" w:cs="Times New Roman"/>
                <w:sz w:val="24"/>
                <w:szCs w:val="24"/>
              </w:rPr>
              <w:t>униципальн</w:t>
            </w:r>
            <w:r w:rsidRPr="008C080D">
              <w:rPr>
                <w:rFonts w:ascii="Times New Roman" w:hAnsi="Times New Roman" w:cs="Times New Roman"/>
                <w:sz w:val="24"/>
                <w:szCs w:val="24"/>
              </w:rPr>
              <w:t>ую</w:t>
            </w:r>
            <w:r w:rsidR="00B42339" w:rsidRPr="008C080D">
              <w:rPr>
                <w:rFonts w:ascii="Times New Roman" w:hAnsi="Times New Roman" w:cs="Times New Roman"/>
                <w:sz w:val="24"/>
                <w:szCs w:val="24"/>
              </w:rPr>
              <w:t xml:space="preserve"> п</w:t>
            </w:r>
            <w:r w:rsidRPr="008C080D">
              <w:rPr>
                <w:rFonts w:ascii="Times New Roman" w:hAnsi="Times New Roman" w:cs="Times New Roman"/>
                <w:sz w:val="24"/>
                <w:szCs w:val="24"/>
              </w:rPr>
              <w:t>рограмму</w:t>
            </w:r>
            <w:r w:rsidR="00B42339" w:rsidRPr="008C080D">
              <w:rPr>
                <w:rFonts w:ascii="Times New Roman" w:hAnsi="Times New Roman" w:cs="Times New Roman"/>
                <w:sz w:val="24"/>
                <w:szCs w:val="24"/>
              </w:rPr>
              <w:t xml:space="preserve"> «Создание условий для развития малого и среднего предпринимательства в муниципальном образовании «Го</w:t>
            </w:r>
            <w:r w:rsidRPr="008C080D">
              <w:rPr>
                <w:rFonts w:ascii="Times New Roman" w:hAnsi="Times New Roman" w:cs="Times New Roman"/>
                <w:sz w:val="24"/>
                <w:szCs w:val="24"/>
              </w:rPr>
              <w:t>род Можга» на 2015 - 2024 годы»</w:t>
            </w:r>
          </w:p>
        </w:tc>
      </w:tr>
    </w:tbl>
    <w:p w:rsidR="006B23CF" w:rsidRPr="008C080D" w:rsidRDefault="006B23CF" w:rsidP="006F10CD">
      <w:pPr>
        <w:spacing w:after="0" w:line="240" w:lineRule="auto"/>
        <w:rPr>
          <w:rFonts w:ascii="Times New Roman" w:hAnsi="Times New Roman" w:cs="Times New Roman"/>
          <w:sz w:val="24"/>
          <w:szCs w:val="24"/>
          <w:lang w:val="ru-RU"/>
        </w:rPr>
      </w:pPr>
    </w:p>
    <w:p w:rsidR="00FD5F31" w:rsidRPr="008C080D" w:rsidRDefault="00FD5F31" w:rsidP="006F10CD">
      <w:pPr>
        <w:spacing w:after="0" w:line="240" w:lineRule="auto"/>
        <w:rPr>
          <w:rFonts w:ascii="Times New Roman" w:hAnsi="Times New Roman" w:cs="Times New Roman"/>
          <w:sz w:val="24"/>
          <w:szCs w:val="24"/>
          <w:lang w:val="ru-RU"/>
        </w:rPr>
        <w:sectPr w:rsidR="00FD5F31" w:rsidRPr="008C080D" w:rsidSect="00FD5F31">
          <w:pgSz w:w="16838" w:h="11906" w:orient="landscape"/>
          <w:pgMar w:top="1418" w:right="993" w:bottom="424" w:left="709" w:header="708" w:footer="708" w:gutter="0"/>
          <w:cols w:space="708"/>
          <w:docGrid w:linePitch="360"/>
        </w:sectPr>
      </w:pPr>
    </w:p>
    <w:p w:rsidR="006B23CF" w:rsidRDefault="006B23CF" w:rsidP="001D263A">
      <w:pPr>
        <w:spacing w:after="0" w:line="240" w:lineRule="auto"/>
        <w:ind w:firstLine="0"/>
        <w:rPr>
          <w:rFonts w:ascii="Times New Roman" w:hAnsi="Times New Roman" w:cs="Times New Roman"/>
          <w:sz w:val="26"/>
          <w:szCs w:val="26"/>
          <w:lang w:val="ru-RU"/>
        </w:rPr>
      </w:pPr>
      <w:bookmarkStart w:id="0" w:name="_GoBack"/>
      <w:bookmarkEnd w:id="0"/>
    </w:p>
    <w:sectPr w:rsidR="006B23CF" w:rsidSect="00EB03D6">
      <w:pgSz w:w="11906" w:h="16838"/>
      <w:pgMar w:top="567" w:right="849" w:bottom="426"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5AB" w:rsidRDefault="004955AB" w:rsidP="00970D83">
      <w:pPr>
        <w:spacing w:after="0" w:line="240" w:lineRule="auto"/>
      </w:pPr>
      <w:r>
        <w:separator/>
      </w:r>
    </w:p>
  </w:endnote>
  <w:endnote w:type="continuationSeparator" w:id="0">
    <w:p w:rsidR="004955AB" w:rsidRDefault="004955AB" w:rsidP="00970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5AB" w:rsidRDefault="004955AB" w:rsidP="00970D83">
      <w:pPr>
        <w:spacing w:after="0" w:line="240" w:lineRule="auto"/>
      </w:pPr>
      <w:r>
        <w:separator/>
      </w:r>
    </w:p>
  </w:footnote>
  <w:footnote w:type="continuationSeparator" w:id="0">
    <w:p w:rsidR="004955AB" w:rsidRDefault="004955AB" w:rsidP="00970D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22959"/>
    <w:multiLevelType w:val="hybridMultilevel"/>
    <w:tmpl w:val="9056AC1A"/>
    <w:lvl w:ilvl="0" w:tplc="3C04F0B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CA2131"/>
    <w:multiLevelType w:val="multilevel"/>
    <w:tmpl w:val="048246EE"/>
    <w:lvl w:ilvl="0">
      <w:start w:val="2"/>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09482D9A"/>
    <w:multiLevelType w:val="multilevel"/>
    <w:tmpl w:val="2E48DFCC"/>
    <w:lvl w:ilvl="0">
      <w:start w:val="1"/>
      <w:numFmt w:val="decimal"/>
      <w:lvlText w:val="%1"/>
      <w:lvlJc w:val="left"/>
      <w:pPr>
        <w:ind w:left="465" w:hanging="465"/>
      </w:pPr>
      <w:rPr>
        <w:rFonts w:hint="default"/>
      </w:rPr>
    </w:lvl>
    <w:lvl w:ilvl="1">
      <w:start w:val="10"/>
      <w:numFmt w:val="decimal"/>
      <w:lvlText w:val="%1.%2"/>
      <w:lvlJc w:val="left"/>
      <w:pPr>
        <w:ind w:left="1960" w:hanging="465"/>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915" w:hanging="144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2265" w:hanging="1800"/>
      </w:pPr>
      <w:rPr>
        <w:rFonts w:hint="default"/>
      </w:rPr>
    </w:lvl>
    <w:lvl w:ilvl="8">
      <w:start w:val="1"/>
      <w:numFmt w:val="decimal"/>
      <w:lvlText w:val="%1.%2.%3.%4.%5.%6.%7.%8.%9"/>
      <w:lvlJc w:val="left"/>
      <w:pPr>
        <w:ind w:left="13760" w:hanging="1800"/>
      </w:pPr>
      <w:rPr>
        <w:rFonts w:hint="default"/>
      </w:rPr>
    </w:lvl>
  </w:abstractNum>
  <w:abstractNum w:abstractNumId="3">
    <w:nsid w:val="0B225828"/>
    <w:multiLevelType w:val="hybridMultilevel"/>
    <w:tmpl w:val="F398CD38"/>
    <w:lvl w:ilvl="0" w:tplc="DF5EB092">
      <w:start w:val="1"/>
      <w:numFmt w:val="decimal"/>
      <w:lvlText w:val="%1."/>
      <w:lvlJc w:val="left"/>
      <w:pPr>
        <w:ind w:left="720" w:hanging="360"/>
      </w:pPr>
      <w:rPr>
        <w:rFonts w:ascii="Times New Roman" w:hAnsi="Times New Roman" w:cs="Times New Roman"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144E9E"/>
    <w:multiLevelType w:val="hybridMultilevel"/>
    <w:tmpl w:val="2E5E3004"/>
    <w:lvl w:ilvl="0" w:tplc="6376FC00">
      <w:start w:val="1"/>
      <w:numFmt w:val="decimal"/>
      <w:lvlText w:val="%1."/>
      <w:lvlJc w:val="left"/>
      <w:pPr>
        <w:ind w:left="1114" w:hanging="40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140073E"/>
    <w:multiLevelType w:val="hybridMultilevel"/>
    <w:tmpl w:val="4B60F5BC"/>
    <w:lvl w:ilvl="0" w:tplc="D0C83D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9E64991"/>
    <w:multiLevelType w:val="hybridMultilevel"/>
    <w:tmpl w:val="BE30A79E"/>
    <w:lvl w:ilvl="0" w:tplc="73C4BDC4">
      <w:start w:val="1"/>
      <w:numFmt w:val="decimal"/>
      <w:lvlText w:val="%1."/>
      <w:lvlJc w:val="left"/>
      <w:pPr>
        <w:ind w:left="2149" w:hanging="360"/>
      </w:pPr>
      <w:rPr>
        <w:rFonts w:asciiTheme="majorHAnsi" w:hAnsiTheme="majorHAnsi" w:cstheme="majorBidi" w:hint="default"/>
        <w:sz w:val="26"/>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
    <w:nsid w:val="1E060A79"/>
    <w:multiLevelType w:val="multilevel"/>
    <w:tmpl w:val="FF1C8032"/>
    <w:lvl w:ilvl="0">
      <w:start w:val="3"/>
      <w:numFmt w:val="decimal"/>
      <w:lvlText w:val="%1."/>
      <w:lvlJc w:val="left"/>
      <w:pPr>
        <w:ind w:left="390" w:hanging="390"/>
      </w:pPr>
      <w:rPr>
        <w:rFonts w:hint="default"/>
      </w:rPr>
    </w:lvl>
    <w:lvl w:ilvl="1">
      <w:start w:val="1"/>
      <w:numFmt w:val="decimal"/>
      <w:lvlText w:val="%2."/>
      <w:lvlJc w:val="left"/>
      <w:pPr>
        <w:ind w:left="1571" w:hanging="720"/>
      </w:pPr>
      <w:rPr>
        <w:rFonts w:ascii="Times New Roman" w:eastAsiaTheme="minorHAnsi" w:hAnsi="Times New Roman" w:cs="Times New Roman"/>
      </w:rPr>
    </w:lvl>
    <w:lvl w:ilvl="2">
      <w:start w:val="1"/>
      <w:numFmt w:val="decimal"/>
      <w:lvlText w:val="%1.%2.%3."/>
      <w:lvlJc w:val="left"/>
      <w:pPr>
        <w:ind w:left="4124" w:hanging="720"/>
      </w:pPr>
      <w:rPr>
        <w:rFonts w:hint="default"/>
      </w:rPr>
    </w:lvl>
    <w:lvl w:ilvl="3">
      <w:start w:val="1"/>
      <w:numFmt w:val="decimal"/>
      <w:lvlText w:val="%1.%2.%3.%4."/>
      <w:lvlJc w:val="left"/>
      <w:pPr>
        <w:ind w:left="6186" w:hanging="108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950" w:hanging="144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714" w:hanging="1800"/>
      </w:pPr>
      <w:rPr>
        <w:rFonts w:hint="default"/>
      </w:rPr>
    </w:lvl>
    <w:lvl w:ilvl="8">
      <w:start w:val="1"/>
      <w:numFmt w:val="decimal"/>
      <w:lvlText w:val="%1.%2.%3.%4.%5.%6.%7.%8.%9."/>
      <w:lvlJc w:val="left"/>
      <w:pPr>
        <w:ind w:left="15416" w:hanging="1800"/>
      </w:pPr>
      <w:rPr>
        <w:rFonts w:hint="default"/>
      </w:rPr>
    </w:lvl>
  </w:abstractNum>
  <w:abstractNum w:abstractNumId="8">
    <w:nsid w:val="2E9D7A7F"/>
    <w:multiLevelType w:val="hybridMultilevel"/>
    <w:tmpl w:val="F9F24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5C4626"/>
    <w:multiLevelType w:val="hybridMultilevel"/>
    <w:tmpl w:val="C428A3DA"/>
    <w:lvl w:ilvl="0" w:tplc="4E7692D6">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2CE37B9"/>
    <w:multiLevelType w:val="hybridMultilevel"/>
    <w:tmpl w:val="04D8535E"/>
    <w:lvl w:ilvl="0" w:tplc="94D65CA2">
      <w:start w:val="2"/>
      <w:numFmt w:val="upperRoman"/>
      <w:lvlText w:val="%1."/>
      <w:lvlJc w:val="left"/>
      <w:pPr>
        <w:ind w:left="1789" w:hanging="72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00230EE"/>
    <w:multiLevelType w:val="multilevel"/>
    <w:tmpl w:val="DFAAFC20"/>
    <w:lvl w:ilvl="0">
      <w:start w:val="2"/>
      <w:numFmt w:val="decimal"/>
      <w:lvlText w:val="%1."/>
      <w:lvlJc w:val="left"/>
      <w:pPr>
        <w:ind w:left="450" w:hanging="450"/>
      </w:pPr>
      <w:rPr>
        <w:rFonts w:hint="default"/>
      </w:rPr>
    </w:lvl>
    <w:lvl w:ilvl="1">
      <w:start w:val="1"/>
      <w:numFmt w:val="decimal"/>
      <w:lvlText w:val="%2."/>
      <w:lvlJc w:val="left"/>
      <w:pPr>
        <w:ind w:left="2422" w:hanging="720"/>
      </w:pPr>
      <w:rPr>
        <w:rFonts w:ascii="Times New Roman" w:eastAsiaTheme="minorHAnsi" w:hAnsi="Times New Roman" w:cs="Times New Roman"/>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54FC1AFC"/>
    <w:multiLevelType w:val="multilevel"/>
    <w:tmpl w:val="31B091AC"/>
    <w:lvl w:ilvl="0">
      <w:start w:val="1"/>
      <w:numFmt w:val="upperRoman"/>
      <w:lvlText w:val="%1."/>
      <w:lvlJc w:val="left"/>
      <w:pPr>
        <w:ind w:left="1069" w:hanging="360"/>
      </w:pPr>
      <w:rPr>
        <w:rFonts w:ascii="Times New Roman" w:eastAsiaTheme="minorHAnsi" w:hAnsi="Times New Roman" w:cs="Times New Roman"/>
        <w:b/>
      </w:rPr>
    </w:lvl>
    <w:lvl w:ilvl="1">
      <w:start w:val="4"/>
      <w:numFmt w:val="decimal"/>
      <w:isLgl/>
      <w:lvlText w:val="%1.%2"/>
      <w:lvlJc w:val="left"/>
      <w:pPr>
        <w:ind w:left="1855" w:hanging="360"/>
      </w:pPr>
      <w:rPr>
        <w:rFonts w:hint="default"/>
      </w:rPr>
    </w:lvl>
    <w:lvl w:ilvl="2">
      <w:start w:val="1"/>
      <w:numFmt w:val="decimal"/>
      <w:isLgl/>
      <w:lvlText w:val="%1.%2.%3"/>
      <w:lvlJc w:val="left"/>
      <w:pPr>
        <w:ind w:left="3001" w:hanging="720"/>
      </w:pPr>
      <w:rPr>
        <w:rFonts w:hint="default"/>
      </w:rPr>
    </w:lvl>
    <w:lvl w:ilvl="3">
      <w:start w:val="1"/>
      <w:numFmt w:val="decimal"/>
      <w:isLgl/>
      <w:lvlText w:val="%1.%2.%3.%4"/>
      <w:lvlJc w:val="left"/>
      <w:pPr>
        <w:ind w:left="3787" w:hanging="720"/>
      </w:pPr>
      <w:rPr>
        <w:rFonts w:hint="default"/>
      </w:rPr>
    </w:lvl>
    <w:lvl w:ilvl="4">
      <w:start w:val="1"/>
      <w:numFmt w:val="decimal"/>
      <w:isLgl/>
      <w:lvlText w:val="%1.%2.%3.%4.%5"/>
      <w:lvlJc w:val="left"/>
      <w:pPr>
        <w:ind w:left="4933" w:hanging="1080"/>
      </w:pPr>
      <w:rPr>
        <w:rFonts w:hint="default"/>
      </w:rPr>
    </w:lvl>
    <w:lvl w:ilvl="5">
      <w:start w:val="1"/>
      <w:numFmt w:val="decimal"/>
      <w:isLgl/>
      <w:lvlText w:val="%1.%2.%3.%4.%5.%6"/>
      <w:lvlJc w:val="left"/>
      <w:pPr>
        <w:ind w:left="6079" w:hanging="1440"/>
      </w:pPr>
      <w:rPr>
        <w:rFonts w:hint="default"/>
      </w:rPr>
    </w:lvl>
    <w:lvl w:ilvl="6">
      <w:start w:val="1"/>
      <w:numFmt w:val="decimal"/>
      <w:isLgl/>
      <w:lvlText w:val="%1.%2.%3.%4.%5.%6.%7"/>
      <w:lvlJc w:val="left"/>
      <w:pPr>
        <w:ind w:left="6865" w:hanging="1440"/>
      </w:pPr>
      <w:rPr>
        <w:rFonts w:hint="default"/>
      </w:rPr>
    </w:lvl>
    <w:lvl w:ilvl="7">
      <w:start w:val="1"/>
      <w:numFmt w:val="decimal"/>
      <w:isLgl/>
      <w:lvlText w:val="%1.%2.%3.%4.%5.%6.%7.%8"/>
      <w:lvlJc w:val="left"/>
      <w:pPr>
        <w:ind w:left="8011" w:hanging="1800"/>
      </w:pPr>
      <w:rPr>
        <w:rFonts w:hint="default"/>
      </w:rPr>
    </w:lvl>
    <w:lvl w:ilvl="8">
      <w:start w:val="1"/>
      <w:numFmt w:val="decimal"/>
      <w:isLgl/>
      <w:lvlText w:val="%1.%2.%3.%4.%5.%6.%7.%8.%9"/>
      <w:lvlJc w:val="left"/>
      <w:pPr>
        <w:ind w:left="8797" w:hanging="1800"/>
      </w:pPr>
      <w:rPr>
        <w:rFonts w:hint="default"/>
      </w:rPr>
    </w:lvl>
  </w:abstractNum>
  <w:abstractNum w:abstractNumId="13">
    <w:nsid w:val="57730CD5"/>
    <w:multiLevelType w:val="multilevel"/>
    <w:tmpl w:val="C1A8C476"/>
    <w:lvl w:ilvl="0">
      <w:start w:val="1"/>
      <w:numFmt w:val="decimal"/>
      <w:lvlText w:val="%1."/>
      <w:lvlJc w:val="left"/>
      <w:pPr>
        <w:ind w:left="1495" w:hanging="360"/>
      </w:pPr>
      <w:rPr>
        <w:rFonts w:hint="default"/>
        <w:i w:val="0"/>
        <w:color w:val="auto"/>
      </w:rPr>
    </w:lvl>
    <w:lvl w:ilvl="1">
      <w:start w:val="1"/>
      <w:numFmt w:val="decimal"/>
      <w:isLgl/>
      <w:lvlText w:val="%1.%2"/>
      <w:lvlJc w:val="left"/>
      <w:pPr>
        <w:ind w:left="1143" w:hanging="435"/>
      </w:pPr>
      <w:rPr>
        <w:rFonts w:hint="default"/>
        <w:i w:val="0"/>
        <w:color w:val="000000"/>
        <w:sz w:val="26"/>
      </w:rPr>
    </w:lvl>
    <w:lvl w:ilvl="2">
      <w:start w:val="1"/>
      <w:numFmt w:val="decimal"/>
      <w:isLgl/>
      <w:lvlText w:val="%1.%2.%3"/>
      <w:lvlJc w:val="left"/>
      <w:pPr>
        <w:ind w:left="2138" w:hanging="720"/>
      </w:pPr>
      <w:rPr>
        <w:rFonts w:hint="default"/>
        <w:i w:val="0"/>
        <w:color w:val="000000"/>
        <w:sz w:val="26"/>
      </w:rPr>
    </w:lvl>
    <w:lvl w:ilvl="3">
      <w:start w:val="1"/>
      <w:numFmt w:val="decimal"/>
      <w:isLgl/>
      <w:lvlText w:val="%1.%2.%3.%4"/>
      <w:lvlJc w:val="left"/>
      <w:pPr>
        <w:ind w:left="2498" w:hanging="1080"/>
      </w:pPr>
      <w:rPr>
        <w:rFonts w:hint="default"/>
        <w:i w:val="0"/>
        <w:color w:val="000000"/>
        <w:sz w:val="26"/>
      </w:rPr>
    </w:lvl>
    <w:lvl w:ilvl="4">
      <w:start w:val="1"/>
      <w:numFmt w:val="decimal"/>
      <w:isLgl/>
      <w:lvlText w:val="%1.%2.%3.%4.%5"/>
      <w:lvlJc w:val="left"/>
      <w:pPr>
        <w:ind w:left="2498" w:hanging="1080"/>
      </w:pPr>
      <w:rPr>
        <w:rFonts w:hint="default"/>
        <w:i w:val="0"/>
        <w:color w:val="000000"/>
        <w:sz w:val="26"/>
      </w:rPr>
    </w:lvl>
    <w:lvl w:ilvl="5">
      <w:start w:val="1"/>
      <w:numFmt w:val="decimal"/>
      <w:isLgl/>
      <w:lvlText w:val="%1.%2.%3.%4.%5.%6"/>
      <w:lvlJc w:val="left"/>
      <w:pPr>
        <w:ind w:left="2858" w:hanging="1440"/>
      </w:pPr>
      <w:rPr>
        <w:rFonts w:hint="default"/>
        <w:i w:val="0"/>
        <w:color w:val="000000"/>
        <w:sz w:val="26"/>
      </w:rPr>
    </w:lvl>
    <w:lvl w:ilvl="6">
      <w:start w:val="1"/>
      <w:numFmt w:val="decimal"/>
      <w:isLgl/>
      <w:lvlText w:val="%1.%2.%3.%4.%5.%6.%7"/>
      <w:lvlJc w:val="left"/>
      <w:pPr>
        <w:ind w:left="2858" w:hanging="1440"/>
      </w:pPr>
      <w:rPr>
        <w:rFonts w:hint="default"/>
        <w:i w:val="0"/>
        <w:color w:val="000000"/>
        <w:sz w:val="26"/>
      </w:rPr>
    </w:lvl>
    <w:lvl w:ilvl="7">
      <w:start w:val="1"/>
      <w:numFmt w:val="decimal"/>
      <w:isLgl/>
      <w:lvlText w:val="%1.%2.%3.%4.%5.%6.%7.%8"/>
      <w:lvlJc w:val="left"/>
      <w:pPr>
        <w:ind w:left="3218" w:hanging="1800"/>
      </w:pPr>
      <w:rPr>
        <w:rFonts w:hint="default"/>
        <w:i w:val="0"/>
        <w:color w:val="000000"/>
        <w:sz w:val="26"/>
      </w:rPr>
    </w:lvl>
    <w:lvl w:ilvl="8">
      <w:start w:val="1"/>
      <w:numFmt w:val="decimal"/>
      <w:isLgl/>
      <w:lvlText w:val="%1.%2.%3.%4.%5.%6.%7.%8.%9"/>
      <w:lvlJc w:val="left"/>
      <w:pPr>
        <w:ind w:left="3578" w:hanging="2160"/>
      </w:pPr>
      <w:rPr>
        <w:rFonts w:hint="default"/>
        <w:i w:val="0"/>
        <w:color w:val="000000"/>
        <w:sz w:val="26"/>
      </w:rPr>
    </w:lvl>
  </w:abstractNum>
  <w:abstractNum w:abstractNumId="14">
    <w:nsid w:val="57C72B1C"/>
    <w:multiLevelType w:val="hybridMultilevel"/>
    <w:tmpl w:val="92DEB564"/>
    <w:lvl w:ilvl="0" w:tplc="235AAA1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9433B5F"/>
    <w:multiLevelType w:val="multilevel"/>
    <w:tmpl w:val="F3685FF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nsid w:val="5AD90024"/>
    <w:multiLevelType w:val="hybridMultilevel"/>
    <w:tmpl w:val="8D30D462"/>
    <w:lvl w:ilvl="0" w:tplc="FD7870B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7">
    <w:nsid w:val="5C24237F"/>
    <w:multiLevelType w:val="multilevel"/>
    <w:tmpl w:val="A16A0B18"/>
    <w:lvl w:ilvl="0">
      <w:start w:val="1"/>
      <w:numFmt w:val="decimal"/>
      <w:lvlText w:val="%1."/>
      <w:lvlJc w:val="left"/>
      <w:pPr>
        <w:ind w:left="2149" w:hanging="360"/>
      </w:pPr>
      <w:rPr>
        <w:rFonts w:asciiTheme="majorHAnsi" w:hAnsiTheme="majorHAnsi" w:cstheme="majorBidi" w:hint="default"/>
        <w:sz w:val="26"/>
      </w:rPr>
    </w:lvl>
    <w:lvl w:ilvl="1">
      <w:start w:val="1"/>
      <w:numFmt w:val="decimal"/>
      <w:isLgl/>
      <w:lvlText w:val="%1.%2."/>
      <w:lvlJc w:val="left"/>
      <w:pPr>
        <w:ind w:left="2239" w:hanging="450"/>
      </w:pPr>
      <w:rPr>
        <w:rFonts w:hint="default"/>
        <w:sz w:val="26"/>
      </w:rPr>
    </w:lvl>
    <w:lvl w:ilvl="2">
      <w:start w:val="1"/>
      <w:numFmt w:val="decimal"/>
      <w:isLgl/>
      <w:lvlText w:val="%1.%2.%3."/>
      <w:lvlJc w:val="left"/>
      <w:pPr>
        <w:ind w:left="2509" w:hanging="720"/>
      </w:pPr>
      <w:rPr>
        <w:rFonts w:hint="default"/>
        <w:sz w:val="26"/>
      </w:rPr>
    </w:lvl>
    <w:lvl w:ilvl="3">
      <w:start w:val="1"/>
      <w:numFmt w:val="decimal"/>
      <w:isLgl/>
      <w:lvlText w:val="%1.%2.%3.%4."/>
      <w:lvlJc w:val="left"/>
      <w:pPr>
        <w:ind w:left="2509" w:hanging="720"/>
      </w:pPr>
      <w:rPr>
        <w:rFonts w:hint="default"/>
        <w:sz w:val="26"/>
      </w:rPr>
    </w:lvl>
    <w:lvl w:ilvl="4">
      <w:start w:val="1"/>
      <w:numFmt w:val="decimal"/>
      <w:isLgl/>
      <w:lvlText w:val="%1.%2.%3.%4.%5."/>
      <w:lvlJc w:val="left"/>
      <w:pPr>
        <w:ind w:left="2869" w:hanging="1080"/>
      </w:pPr>
      <w:rPr>
        <w:rFonts w:hint="default"/>
        <w:sz w:val="26"/>
      </w:rPr>
    </w:lvl>
    <w:lvl w:ilvl="5">
      <w:start w:val="1"/>
      <w:numFmt w:val="decimal"/>
      <w:isLgl/>
      <w:lvlText w:val="%1.%2.%3.%4.%5.%6."/>
      <w:lvlJc w:val="left"/>
      <w:pPr>
        <w:ind w:left="2869" w:hanging="1080"/>
      </w:pPr>
      <w:rPr>
        <w:rFonts w:hint="default"/>
        <w:sz w:val="26"/>
      </w:rPr>
    </w:lvl>
    <w:lvl w:ilvl="6">
      <w:start w:val="1"/>
      <w:numFmt w:val="decimal"/>
      <w:isLgl/>
      <w:lvlText w:val="%1.%2.%3.%4.%5.%6.%7."/>
      <w:lvlJc w:val="left"/>
      <w:pPr>
        <w:ind w:left="3229" w:hanging="1440"/>
      </w:pPr>
      <w:rPr>
        <w:rFonts w:hint="default"/>
        <w:sz w:val="26"/>
      </w:rPr>
    </w:lvl>
    <w:lvl w:ilvl="7">
      <w:start w:val="1"/>
      <w:numFmt w:val="decimal"/>
      <w:isLgl/>
      <w:lvlText w:val="%1.%2.%3.%4.%5.%6.%7.%8."/>
      <w:lvlJc w:val="left"/>
      <w:pPr>
        <w:ind w:left="3229" w:hanging="1440"/>
      </w:pPr>
      <w:rPr>
        <w:rFonts w:hint="default"/>
        <w:sz w:val="26"/>
      </w:rPr>
    </w:lvl>
    <w:lvl w:ilvl="8">
      <w:start w:val="1"/>
      <w:numFmt w:val="decimal"/>
      <w:isLgl/>
      <w:lvlText w:val="%1.%2.%3.%4.%5.%6.%7.%8.%9."/>
      <w:lvlJc w:val="left"/>
      <w:pPr>
        <w:ind w:left="3589" w:hanging="1800"/>
      </w:pPr>
      <w:rPr>
        <w:rFonts w:hint="default"/>
        <w:sz w:val="26"/>
      </w:rPr>
    </w:lvl>
  </w:abstractNum>
  <w:abstractNum w:abstractNumId="18">
    <w:nsid w:val="753D7EBF"/>
    <w:multiLevelType w:val="hybridMultilevel"/>
    <w:tmpl w:val="D25EE6CA"/>
    <w:lvl w:ilvl="0" w:tplc="7D0253A6">
      <w:start w:val="1"/>
      <w:numFmt w:val="upperRoman"/>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9DE7A6E"/>
    <w:multiLevelType w:val="multilevel"/>
    <w:tmpl w:val="20A22788"/>
    <w:lvl w:ilvl="0">
      <w:start w:val="2"/>
      <w:numFmt w:val="decimal"/>
      <w:lvlText w:val="%1."/>
      <w:lvlJc w:val="left"/>
      <w:pPr>
        <w:ind w:left="450" w:hanging="450"/>
      </w:pPr>
      <w:rPr>
        <w:rFonts w:hint="default"/>
      </w:rPr>
    </w:lvl>
    <w:lvl w:ilvl="1">
      <w:start w:val="1"/>
      <w:numFmt w:val="decimal"/>
      <w:lvlText w:val="%2."/>
      <w:lvlJc w:val="left"/>
      <w:pPr>
        <w:ind w:left="1429" w:hanging="720"/>
      </w:pPr>
      <w:rPr>
        <w:rFonts w:ascii="Times New Roman" w:eastAsiaTheme="minorHAnsi" w:hAnsi="Times New Roman" w:cs="Times New Roman"/>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7AB13C0C"/>
    <w:multiLevelType w:val="hybridMultilevel"/>
    <w:tmpl w:val="5B842AF8"/>
    <w:lvl w:ilvl="0" w:tplc="97CE1E9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DA153D9"/>
    <w:multiLevelType w:val="hybridMultilevel"/>
    <w:tmpl w:val="0ECAAAFE"/>
    <w:lvl w:ilvl="0" w:tplc="A906D4D8">
      <w:start w:val="2015"/>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8"/>
  </w:num>
  <w:num w:numId="2">
    <w:abstractNumId w:val="0"/>
  </w:num>
  <w:num w:numId="3">
    <w:abstractNumId w:val="11"/>
  </w:num>
  <w:num w:numId="4">
    <w:abstractNumId w:val="20"/>
  </w:num>
  <w:num w:numId="5">
    <w:abstractNumId w:val="10"/>
  </w:num>
  <w:num w:numId="6">
    <w:abstractNumId w:val="6"/>
  </w:num>
  <w:num w:numId="7">
    <w:abstractNumId w:val="17"/>
  </w:num>
  <w:num w:numId="8">
    <w:abstractNumId w:val="12"/>
  </w:num>
  <w:num w:numId="9">
    <w:abstractNumId w:val="5"/>
  </w:num>
  <w:num w:numId="10">
    <w:abstractNumId w:val="9"/>
  </w:num>
  <w:num w:numId="11">
    <w:abstractNumId w:val="13"/>
  </w:num>
  <w:num w:numId="12">
    <w:abstractNumId w:val="14"/>
  </w:num>
  <w:num w:numId="13">
    <w:abstractNumId w:val="19"/>
  </w:num>
  <w:num w:numId="14">
    <w:abstractNumId w:val="2"/>
  </w:num>
  <w:num w:numId="15">
    <w:abstractNumId w:val="1"/>
  </w:num>
  <w:num w:numId="16">
    <w:abstractNumId w:val="15"/>
  </w:num>
  <w:num w:numId="17">
    <w:abstractNumId w:val="21"/>
  </w:num>
  <w:num w:numId="18">
    <w:abstractNumId w:val="7"/>
  </w:num>
  <w:num w:numId="19">
    <w:abstractNumId w:val="3"/>
  </w:num>
  <w:num w:numId="20">
    <w:abstractNumId w:val="16"/>
  </w:num>
  <w:num w:numId="21">
    <w:abstractNumId w:val="8"/>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B86"/>
    <w:rsid w:val="00002C9C"/>
    <w:rsid w:val="0000730A"/>
    <w:rsid w:val="00007481"/>
    <w:rsid w:val="000111B2"/>
    <w:rsid w:val="00012F1C"/>
    <w:rsid w:val="000311F0"/>
    <w:rsid w:val="000358FE"/>
    <w:rsid w:val="00043CB3"/>
    <w:rsid w:val="00054A4E"/>
    <w:rsid w:val="00057EBE"/>
    <w:rsid w:val="00061074"/>
    <w:rsid w:val="00067030"/>
    <w:rsid w:val="00072A15"/>
    <w:rsid w:val="00076097"/>
    <w:rsid w:val="00082328"/>
    <w:rsid w:val="00082AF3"/>
    <w:rsid w:val="000872AB"/>
    <w:rsid w:val="00090CE2"/>
    <w:rsid w:val="000911B6"/>
    <w:rsid w:val="0009258D"/>
    <w:rsid w:val="000A6877"/>
    <w:rsid w:val="000A73FD"/>
    <w:rsid w:val="000C59D9"/>
    <w:rsid w:val="000F4FE2"/>
    <w:rsid w:val="000F52E5"/>
    <w:rsid w:val="000F7168"/>
    <w:rsid w:val="001233CD"/>
    <w:rsid w:val="00125EC1"/>
    <w:rsid w:val="0016556D"/>
    <w:rsid w:val="001668F6"/>
    <w:rsid w:val="00184E57"/>
    <w:rsid w:val="001B1867"/>
    <w:rsid w:val="001B2071"/>
    <w:rsid w:val="001B28FA"/>
    <w:rsid w:val="001B464E"/>
    <w:rsid w:val="001C3101"/>
    <w:rsid w:val="001C76D4"/>
    <w:rsid w:val="001D263A"/>
    <w:rsid w:val="001D5856"/>
    <w:rsid w:val="001E2FD4"/>
    <w:rsid w:val="001E4518"/>
    <w:rsid w:val="001E722A"/>
    <w:rsid w:val="002013B0"/>
    <w:rsid w:val="002070A1"/>
    <w:rsid w:val="00215DCD"/>
    <w:rsid w:val="002407C7"/>
    <w:rsid w:val="00251A6B"/>
    <w:rsid w:val="002668CD"/>
    <w:rsid w:val="00275D8F"/>
    <w:rsid w:val="002830DB"/>
    <w:rsid w:val="00290B4F"/>
    <w:rsid w:val="00295C11"/>
    <w:rsid w:val="002B7D56"/>
    <w:rsid w:val="002E001A"/>
    <w:rsid w:val="002E6DF0"/>
    <w:rsid w:val="002E72FA"/>
    <w:rsid w:val="00303587"/>
    <w:rsid w:val="00306983"/>
    <w:rsid w:val="00311BDA"/>
    <w:rsid w:val="00313FB1"/>
    <w:rsid w:val="0031511C"/>
    <w:rsid w:val="00331F74"/>
    <w:rsid w:val="00352A50"/>
    <w:rsid w:val="00363C9A"/>
    <w:rsid w:val="003712CD"/>
    <w:rsid w:val="00373CCF"/>
    <w:rsid w:val="00391643"/>
    <w:rsid w:val="0039669F"/>
    <w:rsid w:val="003A54F7"/>
    <w:rsid w:val="003C25A9"/>
    <w:rsid w:val="003F14D1"/>
    <w:rsid w:val="00403A4C"/>
    <w:rsid w:val="00403B29"/>
    <w:rsid w:val="00406F53"/>
    <w:rsid w:val="00430F85"/>
    <w:rsid w:val="00430F88"/>
    <w:rsid w:val="00442A2D"/>
    <w:rsid w:val="00446755"/>
    <w:rsid w:val="004604B3"/>
    <w:rsid w:val="004751D0"/>
    <w:rsid w:val="00487EB9"/>
    <w:rsid w:val="004955AB"/>
    <w:rsid w:val="004C768C"/>
    <w:rsid w:val="004D2177"/>
    <w:rsid w:val="004E1D21"/>
    <w:rsid w:val="004E4EF6"/>
    <w:rsid w:val="00507229"/>
    <w:rsid w:val="005305F8"/>
    <w:rsid w:val="00530F15"/>
    <w:rsid w:val="005310D2"/>
    <w:rsid w:val="005435C7"/>
    <w:rsid w:val="005448EC"/>
    <w:rsid w:val="005475E2"/>
    <w:rsid w:val="005613E7"/>
    <w:rsid w:val="00565B7A"/>
    <w:rsid w:val="005757DB"/>
    <w:rsid w:val="005A6A7E"/>
    <w:rsid w:val="005A7432"/>
    <w:rsid w:val="005D1E4D"/>
    <w:rsid w:val="005D6690"/>
    <w:rsid w:val="005E14DA"/>
    <w:rsid w:val="005E1572"/>
    <w:rsid w:val="005E1E0D"/>
    <w:rsid w:val="005E6C20"/>
    <w:rsid w:val="00601CAB"/>
    <w:rsid w:val="006102A0"/>
    <w:rsid w:val="0063478E"/>
    <w:rsid w:val="00635EA1"/>
    <w:rsid w:val="006464DD"/>
    <w:rsid w:val="0065539F"/>
    <w:rsid w:val="006720C7"/>
    <w:rsid w:val="00683093"/>
    <w:rsid w:val="0069531E"/>
    <w:rsid w:val="006B23CF"/>
    <w:rsid w:val="006B4457"/>
    <w:rsid w:val="006C4EBC"/>
    <w:rsid w:val="006D018A"/>
    <w:rsid w:val="006D339B"/>
    <w:rsid w:val="006D3B42"/>
    <w:rsid w:val="006E7892"/>
    <w:rsid w:val="006F10CD"/>
    <w:rsid w:val="006F52A8"/>
    <w:rsid w:val="006F5C8B"/>
    <w:rsid w:val="006F687E"/>
    <w:rsid w:val="00700851"/>
    <w:rsid w:val="0070126E"/>
    <w:rsid w:val="0070320A"/>
    <w:rsid w:val="00706E05"/>
    <w:rsid w:val="007072B8"/>
    <w:rsid w:val="00712C28"/>
    <w:rsid w:val="00714172"/>
    <w:rsid w:val="00716C7A"/>
    <w:rsid w:val="00720E68"/>
    <w:rsid w:val="0072780F"/>
    <w:rsid w:val="00732A28"/>
    <w:rsid w:val="0076188F"/>
    <w:rsid w:val="00765519"/>
    <w:rsid w:val="00776E84"/>
    <w:rsid w:val="00780801"/>
    <w:rsid w:val="007910F3"/>
    <w:rsid w:val="00792E61"/>
    <w:rsid w:val="007936E9"/>
    <w:rsid w:val="00796EFF"/>
    <w:rsid w:val="007B5038"/>
    <w:rsid w:val="007E57F6"/>
    <w:rsid w:val="007F2872"/>
    <w:rsid w:val="00805B86"/>
    <w:rsid w:val="00807EE4"/>
    <w:rsid w:val="00820BD1"/>
    <w:rsid w:val="0082371D"/>
    <w:rsid w:val="008331CD"/>
    <w:rsid w:val="0083626B"/>
    <w:rsid w:val="00842624"/>
    <w:rsid w:val="00850628"/>
    <w:rsid w:val="00851147"/>
    <w:rsid w:val="00851C98"/>
    <w:rsid w:val="00860D70"/>
    <w:rsid w:val="008800E4"/>
    <w:rsid w:val="008828AD"/>
    <w:rsid w:val="008A629F"/>
    <w:rsid w:val="008C080D"/>
    <w:rsid w:val="008D1245"/>
    <w:rsid w:val="008D4570"/>
    <w:rsid w:val="008E12CE"/>
    <w:rsid w:val="008E1D2C"/>
    <w:rsid w:val="008E7040"/>
    <w:rsid w:val="008F1DEA"/>
    <w:rsid w:val="008F5E7F"/>
    <w:rsid w:val="008F7F09"/>
    <w:rsid w:val="00901A79"/>
    <w:rsid w:val="00930E70"/>
    <w:rsid w:val="00931C14"/>
    <w:rsid w:val="00933A70"/>
    <w:rsid w:val="009340F6"/>
    <w:rsid w:val="00967C00"/>
    <w:rsid w:val="00970D83"/>
    <w:rsid w:val="00982B57"/>
    <w:rsid w:val="0098713B"/>
    <w:rsid w:val="009A1B23"/>
    <w:rsid w:val="009C1452"/>
    <w:rsid w:val="009C380B"/>
    <w:rsid w:val="009E58D3"/>
    <w:rsid w:val="009E65FF"/>
    <w:rsid w:val="009F0275"/>
    <w:rsid w:val="00A0414F"/>
    <w:rsid w:val="00A166BD"/>
    <w:rsid w:val="00A17388"/>
    <w:rsid w:val="00A5739E"/>
    <w:rsid w:val="00A7474D"/>
    <w:rsid w:val="00A75BAE"/>
    <w:rsid w:val="00A80473"/>
    <w:rsid w:val="00A865C8"/>
    <w:rsid w:val="00AA3F6C"/>
    <w:rsid w:val="00AA59D3"/>
    <w:rsid w:val="00AA7FF1"/>
    <w:rsid w:val="00AC0DE4"/>
    <w:rsid w:val="00AC2FE4"/>
    <w:rsid w:val="00AD4752"/>
    <w:rsid w:val="00AE5103"/>
    <w:rsid w:val="00AF167E"/>
    <w:rsid w:val="00B2498D"/>
    <w:rsid w:val="00B378F7"/>
    <w:rsid w:val="00B37D95"/>
    <w:rsid w:val="00B42339"/>
    <w:rsid w:val="00B50E6F"/>
    <w:rsid w:val="00B6013B"/>
    <w:rsid w:val="00B6304F"/>
    <w:rsid w:val="00B70C1A"/>
    <w:rsid w:val="00B71726"/>
    <w:rsid w:val="00BB45F6"/>
    <w:rsid w:val="00BB4D94"/>
    <w:rsid w:val="00BC4CF7"/>
    <w:rsid w:val="00BD53A3"/>
    <w:rsid w:val="00BD6258"/>
    <w:rsid w:val="00C04465"/>
    <w:rsid w:val="00C066A3"/>
    <w:rsid w:val="00C23424"/>
    <w:rsid w:val="00C24298"/>
    <w:rsid w:val="00C243CD"/>
    <w:rsid w:val="00C365C7"/>
    <w:rsid w:val="00C405B5"/>
    <w:rsid w:val="00C6180B"/>
    <w:rsid w:val="00C71E24"/>
    <w:rsid w:val="00C735FB"/>
    <w:rsid w:val="00C76A38"/>
    <w:rsid w:val="00C864EA"/>
    <w:rsid w:val="00C94423"/>
    <w:rsid w:val="00CB00BE"/>
    <w:rsid w:val="00CB29E5"/>
    <w:rsid w:val="00CD4253"/>
    <w:rsid w:val="00CE73CA"/>
    <w:rsid w:val="00CF7894"/>
    <w:rsid w:val="00D025BA"/>
    <w:rsid w:val="00D03EFA"/>
    <w:rsid w:val="00D169B8"/>
    <w:rsid w:val="00D22353"/>
    <w:rsid w:val="00D24931"/>
    <w:rsid w:val="00D41B4F"/>
    <w:rsid w:val="00D441E9"/>
    <w:rsid w:val="00D45869"/>
    <w:rsid w:val="00D71672"/>
    <w:rsid w:val="00D753B5"/>
    <w:rsid w:val="00D8646E"/>
    <w:rsid w:val="00D979DD"/>
    <w:rsid w:val="00D97B98"/>
    <w:rsid w:val="00DA7413"/>
    <w:rsid w:val="00DA7EA8"/>
    <w:rsid w:val="00DB2431"/>
    <w:rsid w:val="00DB4497"/>
    <w:rsid w:val="00DC1CC5"/>
    <w:rsid w:val="00DC3054"/>
    <w:rsid w:val="00DD1F00"/>
    <w:rsid w:val="00DD245E"/>
    <w:rsid w:val="00DF61D4"/>
    <w:rsid w:val="00E02375"/>
    <w:rsid w:val="00E024BA"/>
    <w:rsid w:val="00E17CA5"/>
    <w:rsid w:val="00E300DC"/>
    <w:rsid w:val="00E378CA"/>
    <w:rsid w:val="00E428B3"/>
    <w:rsid w:val="00E52BAE"/>
    <w:rsid w:val="00E53BE4"/>
    <w:rsid w:val="00E574D9"/>
    <w:rsid w:val="00E72887"/>
    <w:rsid w:val="00E964CC"/>
    <w:rsid w:val="00EA051F"/>
    <w:rsid w:val="00EA36F6"/>
    <w:rsid w:val="00EA4198"/>
    <w:rsid w:val="00EA60E2"/>
    <w:rsid w:val="00EA69D9"/>
    <w:rsid w:val="00EB03D6"/>
    <w:rsid w:val="00EC277E"/>
    <w:rsid w:val="00ED11D5"/>
    <w:rsid w:val="00ED1964"/>
    <w:rsid w:val="00EE546B"/>
    <w:rsid w:val="00EE713B"/>
    <w:rsid w:val="00EF0313"/>
    <w:rsid w:val="00EF049F"/>
    <w:rsid w:val="00EF323F"/>
    <w:rsid w:val="00F02606"/>
    <w:rsid w:val="00F11EC2"/>
    <w:rsid w:val="00F1240A"/>
    <w:rsid w:val="00F14025"/>
    <w:rsid w:val="00F21A4A"/>
    <w:rsid w:val="00F2722E"/>
    <w:rsid w:val="00F41305"/>
    <w:rsid w:val="00F57B28"/>
    <w:rsid w:val="00F813B7"/>
    <w:rsid w:val="00F835DC"/>
    <w:rsid w:val="00F9061A"/>
    <w:rsid w:val="00F932CB"/>
    <w:rsid w:val="00FC4AA9"/>
    <w:rsid w:val="00FC796B"/>
    <w:rsid w:val="00FD0F93"/>
    <w:rsid w:val="00FD4C38"/>
    <w:rsid w:val="00FD5F31"/>
    <w:rsid w:val="00FD79DC"/>
    <w:rsid w:val="00FE1519"/>
    <w:rsid w:val="00FF7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7DC1FF-82E8-4F6F-8FD7-2A6EFDD1A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sz w:val="22"/>
        <w:szCs w:val="22"/>
        <w:lang w:val="en-US" w:eastAsia="en-US" w:bidi="en-US"/>
      </w:rPr>
    </w:rPrDefault>
    <w:pPrDefault>
      <w:pPr>
        <w:spacing w:after="200"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61A"/>
  </w:style>
  <w:style w:type="paragraph" w:styleId="1">
    <w:name w:val="heading 1"/>
    <w:basedOn w:val="a"/>
    <w:next w:val="a"/>
    <w:link w:val="10"/>
    <w:uiPriority w:val="9"/>
    <w:qFormat/>
    <w:rsid w:val="00F9061A"/>
    <w:pPr>
      <w:spacing w:before="480"/>
      <w:contextualSpacing/>
      <w:outlineLvl w:val="0"/>
    </w:pPr>
    <w:rPr>
      <w:smallCaps/>
      <w:spacing w:val="5"/>
      <w:sz w:val="36"/>
      <w:szCs w:val="36"/>
    </w:rPr>
  </w:style>
  <w:style w:type="paragraph" w:styleId="2">
    <w:name w:val="heading 2"/>
    <w:basedOn w:val="a"/>
    <w:next w:val="a"/>
    <w:link w:val="20"/>
    <w:uiPriority w:val="9"/>
    <w:unhideWhenUsed/>
    <w:qFormat/>
    <w:rsid w:val="00F9061A"/>
    <w:pPr>
      <w:spacing w:before="200" w:line="271" w:lineRule="auto"/>
      <w:outlineLvl w:val="1"/>
    </w:pPr>
    <w:rPr>
      <w:smallCaps/>
      <w:sz w:val="28"/>
      <w:szCs w:val="28"/>
    </w:rPr>
  </w:style>
  <w:style w:type="paragraph" w:styleId="3">
    <w:name w:val="heading 3"/>
    <w:basedOn w:val="a"/>
    <w:next w:val="a"/>
    <w:link w:val="30"/>
    <w:uiPriority w:val="9"/>
    <w:unhideWhenUsed/>
    <w:qFormat/>
    <w:rsid w:val="00F9061A"/>
    <w:pPr>
      <w:spacing w:before="20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F9061A"/>
    <w:pPr>
      <w:spacing w:line="271" w:lineRule="auto"/>
      <w:outlineLvl w:val="3"/>
    </w:pPr>
    <w:rPr>
      <w:b/>
      <w:bCs/>
      <w:spacing w:val="5"/>
      <w:sz w:val="24"/>
      <w:szCs w:val="24"/>
    </w:rPr>
  </w:style>
  <w:style w:type="paragraph" w:styleId="5">
    <w:name w:val="heading 5"/>
    <w:basedOn w:val="a"/>
    <w:next w:val="a"/>
    <w:link w:val="50"/>
    <w:uiPriority w:val="9"/>
    <w:semiHidden/>
    <w:unhideWhenUsed/>
    <w:qFormat/>
    <w:rsid w:val="00F9061A"/>
    <w:pPr>
      <w:spacing w:line="271" w:lineRule="auto"/>
      <w:outlineLvl w:val="4"/>
    </w:pPr>
    <w:rPr>
      <w:i/>
      <w:iCs/>
      <w:sz w:val="24"/>
      <w:szCs w:val="24"/>
    </w:rPr>
  </w:style>
  <w:style w:type="paragraph" w:styleId="6">
    <w:name w:val="heading 6"/>
    <w:basedOn w:val="a"/>
    <w:next w:val="a"/>
    <w:link w:val="60"/>
    <w:uiPriority w:val="9"/>
    <w:semiHidden/>
    <w:unhideWhenUsed/>
    <w:qFormat/>
    <w:rsid w:val="00F9061A"/>
    <w:pPr>
      <w:shd w:val="clear" w:color="auto" w:fill="FFFFFF" w:themeFill="background1"/>
      <w:spacing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F9061A"/>
    <w:pPr>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F9061A"/>
    <w:pPr>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F9061A"/>
    <w:pPr>
      <w:spacing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061A"/>
    <w:rPr>
      <w:smallCaps/>
      <w:spacing w:val="5"/>
      <w:sz w:val="36"/>
      <w:szCs w:val="36"/>
    </w:rPr>
  </w:style>
  <w:style w:type="character" w:customStyle="1" w:styleId="20">
    <w:name w:val="Заголовок 2 Знак"/>
    <w:basedOn w:val="a0"/>
    <w:link w:val="2"/>
    <w:uiPriority w:val="9"/>
    <w:rsid w:val="00F9061A"/>
    <w:rPr>
      <w:smallCaps/>
      <w:sz w:val="28"/>
      <w:szCs w:val="28"/>
    </w:rPr>
  </w:style>
  <w:style w:type="character" w:customStyle="1" w:styleId="30">
    <w:name w:val="Заголовок 3 Знак"/>
    <w:basedOn w:val="a0"/>
    <w:link w:val="3"/>
    <w:uiPriority w:val="9"/>
    <w:rsid w:val="00F9061A"/>
    <w:rPr>
      <w:i/>
      <w:iCs/>
      <w:smallCaps/>
      <w:spacing w:val="5"/>
      <w:sz w:val="26"/>
      <w:szCs w:val="26"/>
    </w:rPr>
  </w:style>
  <w:style w:type="character" w:customStyle="1" w:styleId="40">
    <w:name w:val="Заголовок 4 Знак"/>
    <w:basedOn w:val="a0"/>
    <w:link w:val="4"/>
    <w:uiPriority w:val="9"/>
    <w:semiHidden/>
    <w:rsid w:val="00F9061A"/>
    <w:rPr>
      <w:b/>
      <w:bCs/>
      <w:spacing w:val="5"/>
      <w:sz w:val="24"/>
      <w:szCs w:val="24"/>
    </w:rPr>
  </w:style>
  <w:style w:type="character" w:customStyle="1" w:styleId="50">
    <w:name w:val="Заголовок 5 Знак"/>
    <w:basedOn w:val="a0"/>
    <w:link w:val="5"/>
    <w:uiPriority w:val="9"/>
    <w:semiHidden/>
    <w:rsid w:val="00F9061A"/>
    <w:rPr>
      <w:i/>
      <w:iCs/>
      <w:sz w:val="24"/>
      <w:szCs w:val="24"/>
    </w:rPr>
  </w:style>
  <w:style w:type="character" w:customStyle="1" w:styleId="60">
    <w:name w:val="Заголовок 6 Знак"/>
    <w:basedOn w:val="a0"/>
    <w:link w:val="6"/>
    <w:uiPriority w:val="9"/>
    <w:semiHidden/>
    <w:rsid w:val="00F9061A"/>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F9061A"/>
    <w:rPr>
      <w:b/>
      <w:bCs/>
      <w:i/>
      <w:iCs/>
      <w:color w:val="5A5A5A" w:themeColor="text1" w:themeTint="A5"/>
      <w:sz w:val="20"/>
      <w:szCs w:val="20"/>
    </w:rPr>
  </w:style>
  <w:style w:type="character" w:customStyle="1" w:styleId="80">
    <w:name w:val="Заголовок 8 Знак"/>
    <w:basedOn w:val="a0"/>
    <w:link w:val="8"/>
    <w:uiPriority w:val="9"/>
    <w:semiHidden/>
    <w:rsid w:val="00F9061A"/>
    <w:rPr>
      <w:b/>
      <w:bCs/>
      <w:color w:val="7F7F7F" w:themeColor="text1" w:themeTint="80"/>
      <w:sz w:val="20"/>
      <w:szCs w:val="20"/>
    </w:rPr>
  </w:style>
  <w:style w:type="character" w:customStyle="1" w:styleId="90">
    <w:name w:val="Заголовок 9 Знак"/>
    <w:basedOn w:val="a0"/>
    <w:link w:val="9"/>
    <w:uiPriority w:val="9"/>
    <w:semiHidden/>
    <w:rsid w:val="00F9061A"/>
    <w:rPr>
      <w:b/>
      <w:bCs/>
      <w:i/>
      <w:iCs/>
      <w:color w:val="7F7F7F" w:themeColor="text1" w:themeTint="80"/>
      <w:sz w:val="18"/>
      <w:szCs w:val="18"/>
    </w:rPr>
  </w:style>
  <w:style w:type="paragraph" w:styleId="a3">
    <w:name w:val="caption"/>
    <w:basedOn w:val="a"/>
    <w:next w:val="a"/>
    <w:uiPriority w:val="35"/>
    <w:unhideWhenUsed/>
    <w:rsid w:val="00F9061A"/>
    <w:pPr>
      <w:spacing w:line="240" w:lineRule="auto"/>
    </w:pPr>
    <w:rPr>
      <w:b/>
      <w:bCs/>
      <w:color w:val="4F81BD" w:themeColor="accent1"/>
      <w:sz w:val="18"/>
      <w:szCs w:val="18"/>
    </w:rPr>
  </w:style>
  <w:style w:type="paragraph" w:styleId="a4">
    <w:name w:val="Title"/>
    <w:basedOn w:val="a"/>
    <w:next w:val="a"/>
    <w:link w:val="a5"/>
    <w:uiPriority w:val="10"/>
    <w:qFormat/>
    <w:rsid w:val="00F9061A"/>
    <w:pPr>
      <w:spacing w:after="300" w:line="240" w:lineRule="auto"/>
      <w:contextualSpacing/>
    </w:pPr>
    <w:rPr>
      <w:smallCaps/>
      <w:sz w:val="52"/>
      <w:szCs w:val="52"/>
    </w:rPr>
  </w:style>
  <w:style w:type="character" w:customStyle="1" w:styleId="a5">
    <w:name w:val="Название Знак"/>
    <w:basedOn w:val="a0"/>
    <w:link w:val="a4"/>
    <w:uiPriority w:val="10"/>
    <w:rsid w:val="00F9061A"/>
    <w:rPr>
      <w:smallCaps/>
      <w:sz w:val="52"/>
      <w:szCs w:val="52"/>
    </w:rPr>
  </w:style>
  <w:style w:type="paragraph" w:styleId="a6">
    <w:name w:val="Subtitle"/>
    <w:basedOn w:val="a"/>
    <w:next w:val="a"/>
    <w:link w:val="a7"/>
    <w:uiPriority w:val="11"/>
    <w:qFormat/>
    <w:rsid w:val="00F9061A"/>
    <w:rPr>
      <w:i/>
      <w:iCs/>
      <w:smallCaps/>
      <w:spacing w:val="10"/>
      <w:sz w:val="28"/>
      <w:szCs w:val="28"/>
    </w:rPr>
  </w:style>
  <w:style w:type="character" w:customStyle="1" w:styleId="a7">
    <w:name w:val="Подзаголовок Знак"/>
    <w:basedOn w:val="a0"/>
    <w:link w:val="a6"/>
    <w:uiPriority w:val="11"/>
    <w:rsid w:val="00F9061A"/>
    <w:rPr>
      <w:i/>
      <w:iCs/>
      <w:smallCaps/>
      <w:spacing w:val="10"/>
      <w:sz w:val="28"/>
      <w:szCs w:val="28"/>
    </w:rPr>
  </w:style>
  <w:style w:type="character" w:styleId="a8">
    <w:name w:val="Strong"/>
    <w:uiPriority w:val="22"/>
    <w:qFormat/>
    <w:rsid w:val="00F9061A"/>
    <w:rPr>
      <w:b/>
      <w:bCs/>
    </w:rPr>
  </w:style>
  <w:style w:type="character" w:styleId="a9">
    <w:name w:val="Emphasis"/>
    <w:uiPriority w:val="20"/>
    <w:qFormat/>
    <w:rsid w:val="00F9061A"/>
    <w:rPr>
      <w:b/>
      <w:bCs/>
      <w:i/>
      <w:iCs/>
      <w:spacing w:val="10"/>
    </w:rPr>
  </w:style>
  <w:style w:type="paragraph" w:styleId="aa">
    <w:name w:val="No Spacing"/>
    <w:basedOn w:val="a"/>
    <w:uiPriority w:val="1"/>
    <w:qFormat/>
    <w:rsid w:val="00F9061A"/>
    <w:pPr>
      <w:spacing w:line="240" w:lineRule="auto"/>
    </w:pPr>
  </w:style>
  <w:style w:type="paragraph" w:styleId="ab">
    <w:name w:val="List Paragraph"/>
    <w:basedOn w:val="a"/>
    <w:uiPriority w:val="34"/>
    <w:qFormat/>
    <w:rsid w:val="00F9061A"/>
    <w:pPr>
      <w:ind w:left="720"/>
      <w:contextualSpacing/>
    </w:pPr>
  </w:style>
  <w:style w:type="paragraph" w:styleId="21">
    <w:name w:val="Quote"/>
    <w:basedOn w:val="a"/>
    <w:next w:val="a"/>
    <w:link w:val="22"/>
    <w:uiPriority w:val="29"/>
    <w:qFormat/>
    <w:rsid w:val="00F9061A"/>
    <w:rPr>
      <w:i/>
      <w:iCs/>
    </w:rPr>
  </w:style>
  <w:style w:type="character" w:customStyle="1" w:styleId="22">
    <w:name w:val="Цитата 2 Знак"/>
    <w:basedOn w:val="a0"/>
    <w:link w:val="21"/>
    <w:uiPriority w:val="29"/>
    <w:rsid w:val="00F9061A"/>
    <w:rPr>
      <w:i/>
      <w:iCs/>
    </w:rPr>
  </w:style>
  <w:style w:type="paragraph" w:styleId="ac">
    <w:name w:val="Intense Quote"/>
    <w:basedOn w:val="a"/>
    <w:next w:val="a"/>
    <w:link w:val="ad"/>
    <w:uiPriority w:val="30"/>
    <w:qFormat/>
    <w:rsid w:val="00F9061A"/>
    <w:pPr>
      <w:pBdr>
        <w:top w:val="single" w:sz="4" w:space="10" w:color="auto"/>
        <w:bottom w:val="single" w:sz="4" w:space="10" w:color="auto"/>
      </w:pBdr>
      <w:spacing w:before="240" w:after="240" w:line="300" w:lineRule="auto"/>
      <w:ind w:left="1152" w:right="1152"/>
    </w:pPr>
    <w:rPr>
      <w:i/>
      <w:iCs/>
    </w:rPr>
  </w:style>
  <w:style w:type="character" w:customStyle="1" w:styleId="ad">
    <w:name w:val="Выделенная цитата Знак"/>
    <w:basedOn w:val="a0"/>
    <w:link w:val="ac"/>
    <w:uiPriority w:val="30"/>
    <w:rsid w:val="00F9061A"/>
    <w:rPr>
      <w:i/>
      <w:iCs/>
    </w:rPr>
  </w:style>
  <w:style w:type="character" w:styleId="ae">
    <w:name w:val="Subtle Emphasis"/>
    <w:uiPriority w:val="19"/>
    <w:qFormat/>
    <w:rsid w:val="00F9061A"/>
    <w:rPr>
      <w:i/>
      <w:iCs/>
    </w:rPr>
  </w:style>
  <w:style w:type="character" w:styleId="af">
    <w:name w:val="Intense Emphasis"/>
    <w:uiPriority w:val="21"/>
    <w:qFormat/>
    <w:rsid w:val="00F9061A"/>
    <w:rPr>
      <w:b/>
      <w:bCs/>
      <w:i/>
      <w:iCs/>
    </w:rPr>
  </w:style>
  <w:style w:type="character" w:styleId="af0">
    <w:name w:val="Subtle Reference"/>
    <w:basedOn w:val="a0"/>
    <w:uiPriority w:val="31"/>
    <w:qFormat/>
    <w:rsid w:val="00F9061A"/>
    <w:rPr>
      <w:smallCaps/>
    </w:rPr>
  </w:style>
  <w:style w:type="character" w:styleId="af1">
    <w:name w:val="Intense Reference"/>
    <w:uiPriority w:val="32"/>
    <w:qFormat/>
    <w:rsid w:val="00F9061A"/>
    <w:rPr>
      <w:b/>
      <w:bCs/>
      <w:smallCaps/>
    </w:rPr>
  </w:style>
  <w:style w:type="character" w:styleId="af2">
    <w:name w:val="Book Title"/>
    <w:basedOn w:val="a0"/>
    <w:uiPriority w:val="33"/>
    <w:qFormat/>
    <w:rsid w:val="00F9061A"/>
    <w:rPr>
      <w:i/>
      <w:iCs/>
      <w:smallCaps/>
      <w:spacing w:val="5"/>
    </w:rPr>
  </w:style>
  <w:style w:type="paragraph" w:styleId="af3">
    <w:name w:val="TOC Heading"/>
    <w:basedOn w:val="1"/>
    <w:next w:val="a"/>
    <w:uiPriority w:val="39"/>
    <w:semiHidden/>
    <w:unhideWhenUsed/>
    <w:qFormat/>
    <w:rsid w:val="00F9061A"/>
    <w:pPr>
      <w:outlineLvl w:val="9"/>
    </w:pPr>
  </w:style>
  <w:style w:type="paragraph" w:customStyle="1" w:styleId="Default">
    <w:name w:val="Default"/>
    <w:rsid w:val="00530F15"/>
    <w:pPr>
      <w:autoSpaceDE w:val="0"/>
      <w:autoSpaceDN w:val="0"/>
      <w:adjustRightInd w:val="0"/>
      <w:spacing w:after="0" w:line="240" w:lineRule="auto"/>
      <w:ind w:firstLine="0"/>
      <w:jc w:val="left"/>
    </w:pPr>
    <w:rPr>
      <w:rFonts w:ascii="Times New Roman" w:hAnsi="Times New Roman" w:cs="Times New Roman"/>
      <w:color w:val="000000"/>
      <w:sz w:val="24"/>
      <w:szCs w:val="24"/>
      <w:lang w:val="ru-RU" w:bidi="ar-SA"/>
    </w:rPr>
  </w:style>
  <w:style w:type="paragraph" w:styleId="af4">
    <w:name w:val="footnote text"/>
    <w:basedOn w:val="a"/>
    <w:link w:val="af5"/>
    <w:uiPriority w:val="99"/>
    <w:semiHidden/>
    <w:rsid w:val="00F11EC2"/>
    <w:pPr>
      <w:spacing w:after="0" w:line="240" w:lineRule="auto"/>
      <w:ind w:firstLine="567"/>
      <w:jc w:val="left"/>
    </w:pPr>
    <w:rPr>
      <w:rFonts w:ascii="Calibri" w:eastAsia="Calibri" w:hAnsi="Calibri" w:cs="Times New Roman"/>
      <w:sz w:val="20"/>
      <w:szCs w:val="20"/>
      <w:lang w:val="ru-RU" w:bidi="ar-SA"/>
    </w:rPr>
  </w:style>
  <w:style w:type="character" w:customStyle="1" w:styleId="af5">
    <w:name w:val="Текст сноски Знак"/>
    <w:basedOn w:val="a0"/>
    <w:link w:val="af4"/>
    <w:uiPriority w:val="99"/>
    <w:semiHidden/>
    <w:rsid w:val="00F11EC2"/>
    <w:rPr>
      <w:rFonts w:ascii="Calibri" w:eastAsia="Calibri" w:hAnsi="Calibri" w:cs="Times New Roman"/>
      <w:sz w:val="20"/>
      <w:szCs w:val="20"/>
      <w:lang w:val="ru-RU" w:bidi="ar-SA"/>
    </w:rPr>
  </w:style>
  <w:style w:type="paragraph" w:styleId="af6">
    <w:name w:val="Normal (Web)"/>
    <w:basedOn w:val="a"/>
    <w:uiPriority w:val="99"/>
    <w:rsid w:val="00275D8F"/>
    <w:pPr>
      <w:spacing w:before="100" w:beforeAutospacing="1" w:after="119" w:line="240" w:lineRule="auto"/>
      <w:ind w:firstLine="0"/>
      <w:jc w:val="left"/>
    </w:pPr>
    <w:rPr>
      <w:rFonts w:ascii="Times New Roman" w:eastAsia="Times New Roman" w:hAnsi="Times New Roman" w:cs="Times New Roman"/>
      <w:sz w:val="24"/>
      <w:szCs w:val="24"/>
      <w:lang w:val="ru-RU" w:eastAsia="ru-RU" w:bidi="ar-SA"/>
    </w:rPr>
  </w:style>
  <w:style w:type="paragraph" w:customStyle="1" w:styleId="Style6">
    <w:name w:val="Style6"/>
    <w:basedOn w:val="a"/>
    <w:uiPriority w:val="99"/>
    <w:rsid w:val="00AA7FF1"/>
    <w:pPr>
      <w:widowControl w:val="0"/>
      <w:autoSpaceDE w:val="0"/>
      <w:autoSpaceDN w:val="0"/>
      <w:adjustRightInd w:val="0"/>
      <w:spacing w:after="0" w:line="302" w:lineRule="exact"/>
      <w:ind w:firstLine="0"/>
      <w:jc w:val="left"/>
    </w:pPr>
    <w:rPr>
      <w:rFonts w:ascii="Times New Roman" w:eastAsia="Times New Roman" w:hAnsi="Times New Roman" w:cs="Times New Roman"/>
      <w:sz w:val="24"/>
      <w:szCs w:val="24"/>
      <w:lang w:val="ru-RU" w:eastAsia="ru-RU" w:bidi="ar-SA"/>
    </w:rPr>
  </w:style>
  <w:style w:type="character" w:customStyle="1" w:styleId="FontStyle35">
    <w:name w:val="Font Style35"/>
    <w:uiPriority w:val="99"/>
    <w:rsid w:val="006720C7"/>
    <w:rPr>
      <w:rFonts w:ascii="Times New Roman" w:hAnsi="Times New Roman" w:cs="Times New Roman"/>
      <w:sz w:val="22"/>
      <w:szCs w:val="22"/>
    </w:rPr>
  </w:style>
  <w:style w:type="paragraph" w:customStyle="1" w:styleId="ConsPlusNormal">
    <w:name w:val="ConsPlusNormal"/>
    <w:rsid w:val="00012F1C"/>
    <w:pPr>
      <w:widowControl w:val="0"/>
      <w:autoSpaceDE w:val="0"/>
      <w:autoSpaceDN w:val="0"/>
      <w:spacing w:after="0" w:line="240" w:lineRule="auto"/>
      <w:ind w:firstLine="0"/>
      <w:jc w:val="left"/>
    </w:pPr>
    <w:rPr>
      <w:rFonts w:ascii="Calibri" w:eastAsia="Times New Roman" w:hAnsi="Calibri" w:cs="Calibri"/>
      <w:szCs w:val="20"/>
      <w:lang w:val="ru-RU" w:eastAsia="ru-RU" w:bidi="ar-SA"/>
    </w:rPr>
  </w:style>
  <w:style w:type="character" w:styleId="af7">
    <w:name w:val="Hyperlink"/>
    <w:basedOn w:val="a0"/>
    <w:uiPriority w:val="99"/>
    <w:unhideWhenUsed/>
    <w:rsid w:val="00901A79"/>
    <w:rPr>
      <w:color w:val="0000FF"/>
      <w:u w:val="single"/>
    </w:rPr>
  </w:style>
  <w:style w:type="paragraph" w:styleId="af8">
    <w:name w:val="Balloon Text"/>
    <w:basedOn w:val="a"/>
    <w:link w:val="af9"/>
    <w:uiPriority w:val="99"/>
    <w:semiHidden/>
    <w:unhideWhenUsed/>
    <w:rsid w:val="0063478E"/>
    <w:pPr>
      <w:spacing w:after="0" w:line="240" w:lineRule="auto"/>
    </w:pPr>
    <w:rPr>
      <w:rFonts w:ascii="Segoe UI" w:hAnsi="Segoe UI" w:cs="Segoe UI"/>
      <w:sz w:val="18"/>
      <w:szCs w:val="18"/>
    </w:rPr>
  </w:style>
  <w:style w:type="character" w:customStyle="1" w:styleId="af9">
    <w:name w:val="Текст выноски Знак"/>
    <w:basedOn w:val="a0"/>
    <w:link w:val="af8"/>
    <w:uiPriority w:val="99"/>
    <w:semiHidden/>
    <w:rsid w:val="0063478E"/>
    <w:rPr>
      <w:rFonts w:ascii="Segoe UI" w:hAnsi="Segoe UI" w:cs="Segoe UI"/>
      <w:sz w:val="18"/>
      <w:szCs w:val="18"/>
    </w:rPr>
  </w:style>
  <w:style w:type="paragraph" w:customStyle="1" w:styleId="11">
    <w:name w:val="Обычный1"/>
    <w:rsid w:val="00AD4752"/>
    <w:pPr>
      <w:spacing w:after="0" w:line="276" w:lineRule="auto"/>
      <w:ind w:firstLine="0"/>
      <w:jc w:val="left"/>
    </w:pPr>
    <w:rPr>
      <w:rFonts w:ascii="Arial" w:eastAsia="Arial" w:hAnsi="Arial" w:cs="Arial"/>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zhga-gov.ru/city/ekonomika/property/zem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upki.gov.ru/epz/orderplan/pg2020/general-info.html?plan-number=202201133000075001" TargetMode="External"/><Relationship Id="rId12" Type="http://schemas.openxmlformats.org/officeDocument/2006/relationships/hyperlink" Target="http://www.udmgas.ru/gaz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kh18.ru/tekhnologicheskoe-prisoedinenie" TargetMode="External"/><Relationship Id="rId5" Type="http://schemas.openxmlformats.org/officeDocument/2006/relationships/footnotes" Target="footnotes.xml"/><Relationship Id="rId10" Type="http://schemas.openxmlformats.org/officeDocument/2006/relationships/hyperlink" Target="consultantplus://offline/ref=C2F8075931AB0DD8F38487CAADA9C19308241B69AFD81FDC3EC136C92DBC0A0DC0F135D1318587A23F8EDA3F30DE55304C4C1D7DE15C3FA6495F0FCEwBV8K" TargetMode="External"/><Relationship Id="rId4" Type="http://schemas.openxmlformats.org/officeDocument/2006/relationships/webSettings" Target="webSettings.xml"/><Relationship Id="rId9" Type="http://schemas.openxmlformats.org/officeDocument/2006/relationships/hyperlink" Target="https://www.mozhga-gov.ru/city/ekonomika/property/munik/nedvizh01072021.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6432</Words>
  <Characters>36666</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43012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Бардина О.Ю.</cp:lastModifiedBy>
  <cp:revision>2</cp:revision>
  <cp:lastPrinted>2022-02-15T07:14:00Z</cp:lastPrinted>
  <dcterms:created xsi:type="dcterms:W3CDTF">2022-02-15T07:42:00Z</dcterms:created>
  <dcterms:modified xsi:type="dcterms:W3CDTF">2022-02-15T07:42:00Z</dcterms:modified>
</cp:coreProperties>
</file>