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1E0" w:rsidRDefault="008B3ED3" w:rsidP="008B3ED3">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7.5pt" o:ole="" fillcolor="window">
            <v:imagedata r:id="rId6" o:title=""/>
          </v:shape>
          <o:OLEObject Type="Embed" ProgID="Word.Picture.8" ShapeID="_x0000_i1025" DrawAspect="Content" ObjectID="_1732523254" r:id="rId7"/>
        </w:object>
      </w:r>
    </w:p>
    <w:p w:rsidR="00163BE6" w:rsidRPr="00706933" w:rsidRDefault="008B3ED3" w:rsidP="008B3ED3">
      <w:pPr>
        <w:jc w:val="center"/>
        <w:rPr>
          <w:sz w:val="22"/>
          <w:szCs w:val="22"/>
        </w:rPr>
      </w:pPr>
      <w:r w:rsidRPr="00706933">
        <w:rPr>
          <w:sz w:val="22"/>
          <w:szCs w:val="22"/>
        </w:rPr>
        <w:t>АДМИНИСТРАЦИЯ</w:t>
      </w:r>
      <w:r w:rsidR="00314A0C" w:rsidRPr="00706933">
        <w:rPr>
          <w:sz w:val="22"/>
          <w:szCs w:val="22"/>
        </w:rPr>
        <w:t xml:space="preserve"> </w:t>
      </w:r>
      <w:r w:rsidR="0080018D" w:rsidRPr="00706933">
        <w:rPr>
          <w:sz w:val="22"/>
          <w:szCs w:val="22"/>
        </w:rPr>
        <w:t xml:space="preserve"> </w:t>
      </w:r>
      <w:r w:rsidR="00314A0C" w:rsidRPr="00706933">
        <w:rPr>
          <w:sz w:val="22"/>
          <w:szCs w:val="22"/>
        </w:rPr>
        <w:t>МУНИЦИПАЛЬНОГО  ОБРАЗОВАНИЯ  «</w:t>
      </w:r>
      <w:r w:rsidRPr="00706933">
        <w:rPr>
          <w:sz w:val="22"/>
          <w:szCs w:val="22"/>
        </w:rPr>
        <w:t>ГОРОД</w:t>
      </w:r>
      <w:r w:rsidR="00C91CF0" w:rsidRPr="00706933">
        <w:rPr>
          <w:sz w:val="22"/>
          <w:szCs w:val="22"/>
        </w:rPr>
        <w:t xml:space="preserve"> </w:t>
      </w:r>
      <w:r w:rsidRPr="00706933">
        <w:rPr>
          <w:sz w:val="22"/>
          <w:szCs w:val="22"/>
        </w:rPr>
        <w:t xml:space="preserve"> МОЖГ</w:t>
      </w:r>
      <w:r w:rsidR="00314A0C" w:rsidRPr="00706933">
        <w:rPr>
          <w:sz w:val="22"/>
          <w:szCs w:val="22"/>
        </w:rPr>
        <w:t>А»</w:t>
      </w:r>
      <w:r w:rsidR="00C91CF0" w:rsidRPr="00706933">
        <w:rPr>
          <w:sz w:val="22"/>
          <w:szCs w:val="22"/>
        </w:rPr>
        <w:t xml:space="preserve"> </w:t>
      </w:r>
      <w:r w:rsidRPr="00706933">
        <w:rPr>
          <w:sz w:val="22"/>
          <w:szCs w:val="22"/>
        </w:rPr>
        <w:t xml:space="preserve"> </w:t>
      </w:r>
    </w:p>
    <w:p w:rsidR="00301E09" w:rsidRPr="00706933" w:rsidRDefault="00301E09" w:rsidP="00301E09">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025F67" w:rsidRPr="00706933" w:rsidRDefault="00025F67" w:rsidP="008B3ED3">
      <w:pPr>
        <w:jc w:val="center"/>
        <w:rPr>
          <w:sz w:val="22"/>
          <w:szCs w:val="22"/>
        </w:rPr>
      </w:pPr>
    </w:p>
    <w:p w:rsidR="008B3ED3" w:rsidRDefault="008B3ED3" w:rsidP="008B3ED3">
      <w:pPr>
        <w:jc w:val="center"/>
        <w:rPr>
          <w:b/>
          <w:sz w:val="60"/>
          <w:szCs w:val="60"/>
        </w:rPr>
      </w:pPr>
      <w:r w:rsidRPr="00555406">
        <w:rPr>
          <w:b/>
          <w:sz w:val="60"/>
          <w:szCs w:val="60"/>
        </w:rPr>
        <w:t>ПОСТАНОВЛЕНИЕ</w:t>
      </w:r>
    </w:p>
    <w:p w:rsidR="008B3ED3" w:rsidRDefault="008B3ED3" w:rsidP="008B3ED3">
      <w:pPr>
        <w:jc w:val="center"/>
      </w:pPr>
    </w:p>
    <w:tbl>
      <w:tblPr>
        <w:tblW w:w="9947" w:type="dxa"/>
        <w:jc w:val="center"/>
        <w:tblInd w:w="-33" w:type="dxa"/>
        <w:tblLook w:val="01E0" w:firstRow="1" w:lastRow="1" w:firstColumn="1" w:lastColumn="1" w:noHBand="0" w:noVBand="0"/>
      </w:tblPr>
      <w:tblGrid>
        <w:gridCol w:w="3429"/>
        <w:gridCol w:w="1134"/>
        <w:gridCol w:w="2968"/>
        <w:gridCol w:w="604"/>
        <w:gridCol w:w="1510"/>
        <w:gridCol w:w="302"/>
      </w:tblGrid>
      <w:tr w:rsidR="009D558A" w:rsidRPr="006657F1" w:rsidTr="003120C3">
        <w:trPr>
          <w:trHeight w:val="371"/>
          <w:jc w:val="center"/>
        </w:trPr>
        <w:tc>
          <w:tcPr>
            <w:tcW w:w="3429" w:type="dxa"/>
            <w:tcBorders>
              <w:top w:val="nil"/>
              <w:left w:val="nil"/>
              <w:bottom w:val="single" w:sz="4" w:space="0" w:color="auto"/>
              <w:right w:val="nil"/>
            </w:tcBorders>
          </w:tcPr>
          <w:p w:rsidR="009D558A" w:rsidRPr="006657F1" w:rsidRDefault="00B800AE" w:rsidP="003120C3">
            <w:pPr>
              <w:keepNext/>
              <w:keepLines/>
              <w:spacing w:line="20" w:lineRule="atLeast"/>
              <w:jc w:val="center"/>
              <w:rPr>
                <w:sz w:val="28"/>
                <w:szCs w:val="28"/>
              </w:rPr>
            </w:pPr>
            <w:r>
              <w:rPr>
                <w:sz w:val="28"/>
                <w:szCs w:val="28"/>
              </w:rPr>
              <w:t>12 декабря</w:t>
            </w:r>
            <w:r w:rsidR="009D558A">
              <w:rPr>
                <w:sz w:val="28"/>
                <w:szCs w:val="28"/>
              </w:rPr>
              <w:t xml:space="preserve"> 2022 года</w:t>
            </w:r>
          </w:p>
        </w:tc>
        <w:tc>
          <w:tcPr>
            <w:tcW w:w="1134" w:type="dxa"/>
          </w:tcPr>
          <w:p w:rsidR="009D558A" w:rsidRPr="006657F1" w:rsidRDefault="009D558A" w:rsidP="003120C3">
            <w:pPr>
              <w:keepNext/>
              <w:keepLines/>
              <w:spacing w:line="20" w:lineRule="atLeast"/>
              <w:jc w:val="center"/>
              <w:rPr>
                <w:b/>
                <w:sz w:val="28"/>
                <w:szCs w:val="28"/>
              </w:rPr>
            </w:pPr>
          </w:p>
        </w:tc>
        <w:tc>
          <w:tcPr>
            <w:tcW w:w="2968" w:type="dxa"/>
          </w:tcPr>
          <w:p w:rsidR="009D558A" w:rsidRPr="006657F1" w:rsidRDefault="009D558A" w:rsidP="003120C3">
            <w:pPr>
              <w:keepNext/>
              <w:keepLines/>
              <w:spacing w:line="20" w:lineRule="atLeast"/>
              <w:jc w:val="right"/>
              <w:rPr>
                <w:sz w:val="28"/>
                <w:szCs w:val="28"/>
              </w:rPr>
            </w:pPr>
          </w:p>
        </w:tc>
        <w:tc>
          <w:tcPr>
            <w:tcW w:w="604" w:type="dxa"/>
            <w:hideMark/>
          </w:tcPr>
          <w:p w:rsidR="009D558A" w:rsidRPr="006657F1" w:rsidRDefault="009D558A" w:rsidP="003120C3">
            <w:pPr>
              <w:keepNext/>
              <w:keepLines/>
              <w:spacing w:line="20" w:lineRule="atLeast"/>
              <w:rPr>
                <w:sz w:val="28"/>
                <w:szCs w:val="28"/>
              </w:rPr>
            </w:pPr>
            <w:r w:rsidRPr="006657F1">
              <w:rPr>
                <w:sz w:val="28"/>
                <w:szCs w:val="28"/>
              </w:rPr>
              <w:t>№</w:t>
            </w:r>
          </w:p>
        </w:tc>
        <w:tc>
          <w:tcPr>
            <w:tcW w:w="1510" w:type="dxa"/>
            <w:tcBorders>
              <w:top w:val="nil"/>
              <w:left w:val="nil"/>
              <w:bottom w:val="single" w:sz="4" w:space="0" w:color="000000"/>
              <w:right w:val="nil"/>
            </w:tcBorders>
          </w:tcPr>
          <w:p w:rsidR="009D558A" w:rsidRPr="006657F1" w:rsidRDefault="00441645" w:rsidP="003120C3">
            <w:pPr>
              <w:keepNext/>
              <w:keepLines/>
              <w:spacing w:line="20" w:lineRule="atLeast"/>
              <w:jc w:val="center"/>
              <w:rPr>
                <w:sz w:val="28"/>
                <w:szCs w:val="28"/>
              </w:rPr>
            </w:pPr>
            <w:r>
              <w:rPr>
                <w:sz w:val="28"/>
                <w:szCs w:val="28"/>
              </w:rPr>
              <w:t>1320</w:t>
            </w:r>
            <w:bookmarkStart w:id="0" w:name="_GoBack"/>
            <w:bookmarkEnd w:id="0"/>
          </w:p>
        </w:tc>
        <w:tc>
          <w:tcPr>
            <w:tcW w:w="302" w:type="dxa"/>
          </w:tcPr>
          <w:p w:rsidR="009D558A" w:rsidRPr="006657F1" w:rsidRDefault="009D558A" w:rsidP="003120C3">
            <w:pPr>
              <w:keepNext/>
              <w:keepLines/>
              <w:spacing w:line="20" w:lineRule="atLeast"/>
              <w:rPr>
                <w:sz w:val="28"/>
                <w:szCs w:val="28"/>
              </w:rPr>
            </w:pPr>
          </w:p>
        </w:tc>
      </w:tr>
    </w:tbl>
    <w:p w:rsidR="009D558A" w:rsidRDefault="009D558A" w:rsidP="009D558A">
      <w:pPr>
        <w:keepNext/>
        <w:keepLines/>
        <w:autoSpaceDE w:val="0"/>
        <w:autoSpaceDN w:val="0"/>
        <w:adjustRightInd w:val="0"/>
        <w:jc w:val="right"/>
      </w:pPr>
    </w:p>
    <w:p w:rsidR="009D558A" w:rsidRPr="006657F1" w:rsidRDefault="009D558A" w:rsidP="009D558A">
      <w:pPr>
        <w:keepNext/>
        <w:keepLines/>
        <w:autoSpaceDE w:val="0"/>
        <w:autoSpaceDN w:val="0"/>
        <w:adjustRightInd w:val="0"/>
        <w:jc w:val="center"/>
      </w:pPr>
      <w:r w:rsidRPr="006657F1">
        <w:t>г. Можга Удмуртская Республика</w:t>
      </w:r>
    </w:p>
    <w:p w:rsidR="00985E38" w:rsidRPr="00AC5566" w:rsidRDefault="00985E38" w:rsidP="00985E38">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985E38" w:rsidRPr="00AC5566">
        <w:trPr>
          <w:trHeight w:val="896"/>
        </w:trPr>
        <w:tc>
          <w:tcPr>
            <w:tcW w:w="4440" w:type="dxa"/>
            <w:tcBorders>
              <w:top w:val="nil"/>
              <w:left w:val="nil"/>
              <w:bottom w:val="nil"/>
              <w:right w:val="nil"/>
            </w:tcBorders>
          </w:tcPr>
          <w:p w:rsidR="000871CE" w:rsidRPr="00AC5566" w:rsidRDefault="000871CE" w:rsidP="00A645E9">
            <w:pPr>
              <w:jc w:val="both"/>
            </w:pPr>
          </w:p>
          <w:p w:rsidR="000871CE" w:rsidRPr="00AC5566" w:rsidRDefault="00985E38" w:rsidP="00A645E9">
            <w:pPr>
              <w:jc w:val="both"/>
            </w:pPr>
            <w:r w:rsidRPr="00AC5566">
              <w:t>О проведении</w:t>
            </w:r>
            <w:r w:rsidR="00B70802" w:rsidRPr="00AC5566">
              <w:t xml:space="preserve"> торгов</w:t>
            </w:r>
            <w:r w:rsidR="0002038E" w:rsidRPr="00AC5566">
              <w:t xml:space="preserve"> </w:t>
            </w:r>
            <w:r w:rsidRPr="00AC5566">
              <w:t xml:space="preserve">по продаже </w:t>
            </w:r>
            <w:r w:rsidR="00410EE0" w:rsidRPr="00AC5566">
              <w:t>объект</w:t>
            </w:r>
            <w:r w:rsidR="007F2624" w:rsidRPr="00AC5566">
              <w:t>ов</w:t>
            </w:r>
            <w:r w:rsidR="0002038E" w:rsidRPr="00AC5566">
              <w:t xml:space="preserve"> </w:t>
            </w:r>
            <w:r w:rsidR="00A645E9" w:rsidRPr="00AC5566">
              <w:t>муниципального нежилого фонда муниципального образования «Город Можга»</w:t>
            </w:r>
          </w:p>
          <w:p w:rsidR="00A645E9" w:rsidRPr="00AC5566" w:rsidRDefault="00A645E9" w:rsidP="00A645E9">
            <w:pPr>
              <w:jc w:val="both"/>
            </w:pPr>
          </w:p>
        </w:tc>
      </w:tr>
    </w:tbl>
    <w:p w:rsidR="00985E38" w:rsidRPr="00AC5566" w:rsidRDefault="00146CE2" w:rsidP="00591206">
      <w:pPr>
        <w:widowControl w:val="0"/>
        <w:spacing w:after="240"/>
        <w:ind w:firstLine="284"/>
        <w:jc w:val="both"/>
      </w:pPr>
      <w:r w:rsidRPr="00AC5566">
        <w:t xml:space="preserve">     </w:t>
      </w:r>
      <w:proofErr w:type="gramStart"/>
      <w:r w:rsidR="007C4C5D" w:rsidRPr="00AC5566">
        <w:t xml:space="preserve">В соответствии с Федеральным </w:t>
      </w:r>
      <w:r w:rsidR="00114823" w:rsidRPr="00AC5566">
        <w:t>з</w:t>
      </w:r>
      <w:r w:rsidR="007C4C5D" w:rsidRPr="00AC5566">
        <w:t>аконом от 21 декабря 2001 года №</w:t>
      </w:r>
      <w:r w:rsidR="007F2624" w:rsidRPr="00AC5566">
        <w:t xml:space="preserve"> </w:t>
      </w:r>
      <w:r w:rsidR="007C4C5D" w:rsidRPr="00AC5566">
        <w:t>178</w:t>
      </w:r>
      <w:r w:rsidR="006D5EDB" w:rsidRPr="00AC5566">
        <w:t>-ФЗ</w:t>
      </w:r>
      <w:r w:rsidR="007C4C5D" w:rsidRPr="00AC5566">
        <w:t xml:space="preserve">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w:t>
      </w:r>
      <w:r w:rsidR="007F2624" w:rsidRPr="00AC5566">
        <w:t xml:space="preserve"> </w:t>
      </w:r>
      <w:r w:rsidR="007C4C5D" w:rsidRPr="00AC5566">
        <w:t xml:space="preserve"> № 253, </w:t>
      </w:r>
      <w:r w:rsidR="00114823" w:rsidRPr="00AC5566">
        <w:t>Положением «О комиссии по приватизации</w:t>
      </w:r>
      <w:proofErr w:type="gramEnd"/>
      <w:r w:rsidR="00114823" w:rsidRPr="00AC5566">
        <w:t xml:space="preserve"> муниципального имущества при Администрации муниципального образования «Город Можга», утвержденным Постановлением  </w:t>
      </w:r>
      <w:r w:rsidR="001C3C00" w:rsidRPr="00AC5566">
        <w:t xml:space="preserve">Администрации муниципального образования «Город Можга» </w:t>
      </w:r>
      <w:r w:rsidR="00114823" w:rsidRPr="00AC5566">
        <w:t>от 30 января 2013 года № 112</w:t>
      </w:r>
      <w:r w:rsidR="001C3C00" w:rsidRPr="00AC5566">
        <w:t xml:space="preserve">, </w:t>
      </w:r>
      <w:r w:rsidR="007C4C5D" w:rsidRPr="00AC5566">
        <w:t xml:space="preserve">Уставом муниципального образования «Город </w:t>
      </w:r>
      <w:r w:rsidR="007C4C5D" w:rsidRPr="00AE43F6">
        <w:t xml:space="preserve">Можга», </w:t>
      </w:r>
      <w:proofErr w:type="gramStart"/>
      <w:r w:rsidR="00A17002" w:rsidRPr="000C2D96">
        <w:t>во</w:t>
      </w:r>
      <w:proofErr w:type="gramEnd"/>
      <w:r w:rsidR="00A17002" w:rsidRPr="000C2D96">
        <w:t xml:space="preserve"> исполнении Прогнозного плана (программы) приватизации муниципального имущества  муниципального об</w:t>
      </w:r>
      <w:r w:rsidR="000C2D96" w:rsidRPr="000C2D96">
        <w:t>разования «Город Можга» на 2022</w:t>
      </w:r>
      <w:r w:rsidR="00A17002" w:rsidRPr="000C2D96">
        <w:t xml:space="preserve"> год, утвержденного Решением городской Думы муниципального</w:t>
      </w:r>
      <w:r w:rsidR="00AE43F6" w:rsidRPr="000C2D96">
        <w:t xml:space="preserve"> образования </w:t>
      </w:r>
      <w:r w:rsidR="000C2D96" w:rsidRPr="000C2D96">
        <w:t>«Город Можга» от 29 декабря 2021 года № 92</w:t>
      </w:r>
      <w:r w:rsidR="00A17002" w:rsidRPr="000C2D96">
        <w:t xml:space="preserve"> «Об утверждении прогнозного плана (программы) приватизации муниципального имущества муниципального образования</w:t>
      </w:r>
      <w:r w:rsidR="000C2D96" w:rsidRPr="000C2D96">
        <w:t xml:space="preserve"> «Город Можга» на 2022</w:t>
      </w:r>
      <w:r w:rsidR="00AE43F6" w:rsidRPr="000C2D96">
        <w:t xml:space="preserve"> год»</w:t>
      </w:r>
      <w:r w:rsidR="000C2D96" w:rsidRPr="000C2D96">
        <w:t xml:space="preserve"> (в редакции Решений городской Думы муниципального образования «Город Можга» от 25 февраля 2022 года № 114, от 20 апреля 2022 № 139</w:t>
      </w:r>
      <w:r w:rsidR="00BE3587">
        <w:t>, от 28 сентября 2022 № 159</w:t>
      </w:r>
      <w:r w:rsidR="000C2D96" w:rsidRPr="000C2D96">
        <w:t>)</w:t>
      </w:r>
      <w:r w:rsidR="00A17002" w:rsidRPr="000C2D96">
        <w:t>,</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образования «Город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w:t>
      </w:r>
      <w:proofErr w:type="gramStart"/>
      <w:r w:rsidRPr="00AC5566">
        <w:t>Контроль за</w:t>
      </w:r>
      <w:proofErr w:type="gramEnd"/>
      <w:r w:rsidRPr="00AC5566">
        <w:t xml:space="preserve"> исполнением настоящего Постановления возложить на </w:t>
      </w:r>
      <w:r w:rsidR="00512C87">
        <w:t xml:space="preserve">заместителя главы </w:t>
      </w:r>
      <w:r w:rsidRPr="00AC5566">
        <w:t xml:space="preserve">Администрации муниципального образования «Город Можга» </w:t>
      </w:r>
      <w:r w:rsidR="00512C87">
        <w:t>по экономике и финансам Иванову Е.А.</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585E83" w:rsidRDefault="00E937A2" w:rsidP="00585E83">
      <w:pPr>
        <w:tabs>
          <w:tab w:val="left" w:pos="8511"/>
        </w:tabs>
        <w:ind w:right="23"/>
        <w:jc w:val="both"/>
      </w:pPr>
      <w:r>
        <w:t>Глава</w:t>
      </w:r>
      <w:r w:rsidR="00585E83" w:rsidRPr="00302079">
        <w:t xml:space="preserve"> </w:t>
      </w:r>
      <w:r w:rsidR="00585E83">
        <w:t xml:space="preserve">муниципального образования </w:t>
      </w:r>
    </w:p>
    <w:p w:rsidR="00E937A2" w:rsidRDefault="00585E83" w:rsidP="00E937A2">
      <w:pPr>
        <w:tabs>
          <w:tab w:val="left" w:pos="7988"/>
        </w:tabs>
        <w:ind w:right="23"/>
        <w:jc w:val="both"/>
      </w:pPr>
      <w:r>
        <w:t xml:space="preserve">«Город Можга» </w:t>
      </w:r>
      <w:r w:rsidR="00E937A2">
        <w:tab/>
        <w:t>М.Ю. Трофимов</w:t>
      </w:r>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4E8B"/>
    <w:rsid w:val="00015A91"/>
    <w:rsid w:val="0002038E"/>
    <w:rsid w:val="00025F67"/>
    <w:rsid w:val="0004029E"/>
    <w:rsid w:val="00083872"/>
    <w:rsid w:val="000871CE"/>
    <w:rsid w:val="000C2D96"/>
    <w:rsid w:val="000D23A1"/>
    <w:rsid w:val="000D5E6D"/>
    <w:rsid w:val="000F40B5"/>
    <w:rsid w:val="00114823"/>
    <w:rsid w:val="00146CE2"/>
    <w:rsid w:val="00160A40"/>
    <w:rsid w:val="00163BE6"/>
    <w:rsid w:val="001652CF"/>
    <w:rsid w:val="00173089"/>
    <w:rsid w:val="001B2F2F"/>
    <w:rsid w:val="001C3C00"/>
    <w:rsid w:val="0020196E"/>
    <w:rsid w:val="0020672A"/>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410D9C"/>
    <w:rsid w:val="00410EE0"/>
    <w:rsid w:val="00423AEC"/>
    <w:rsid w:val="004258B9"/>
    <w:rsid w:val="00432F4A"/>
    <w:rsid w:val="00441645"/>
    <w:rsid w:val="00442EE3"/>
    <w:rsid w:val="0045469A"/>
    <w:rsid w:val="00457FD7"/>
    <w:rsid w:val="00474293"/>
    <w:rsid w:val="004B0916"/>
    <w:rsid w:val="004C0166"/>
    <w:rsid w:val="004C71C1"/>
    <w:rsid w:val="004D078A"/>
    <w:rsid w:val="004E4ECD"/>
    <w:rsid w:val="004F3A08"/>
    <w:rsid w:val="00512C87"/>
    <w:rsid w:val="005168A1"/>
    <w:rsid w:val="00525C23"/>
    <w:rsid w:val="00525DA3"/>
    <w:rsid w:val="00555406"/>
    <w:rsid w:val="00564F2D"/>
    <w:rsid w:val="0057490B"/>
    <w:rsid w:val="00585E83"/>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A47A4"/>
    <w:rsid w:val="007B07CE"/>
    <w:rsid w:val="007C4C5D"/>
    <w:rsid w:val="007D01FD"/>
    <w:rsid w:val="007D5AFF"/>
    <w:rsid w:val="007F13A8"/>
    <w:rsid w:val="007F2624"/>
    <w:rsid w:val="0080018D"/>
    <w:rsid w:val="00807E24"/>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D558A"/>
    <w:rsid w:val="009E34A5"/>
    <w:rsid w:val="00A135E3"/>
    <w:rsid w:val="00A17002"/>
    <w:rsid w:val="00A265AB"/>
    <w:rsid w:val="00A466D7"/>
    <w:rsid w:val="00A645E9"/>
    <w:rsid w:val="00AA1110"/>
    <w:rsid w:val="00AA35F3"/>
    <w:rsid w:val="00AC5566"/>
    <w:rsid w:val="00AE43F6"/>
    <w:rsid w:val="00AF7DD1"/>
    <w:rsid w:val="00B029DE"/>
    <w:rsid w:val="00B02EB4"/>
    <w:rsid w:val="00B0508B"/>
    <w:rsid w:val="00B24AAE"/>
    <w:rsid w:val="00B4155A"/>
    <w:rsid w:val="00B51631"/>
    <w:rsid w:val="00B70802"/>
    <w:rsid w:val="00B70EA5"/>
    <w:rsid w:val="00B800AE"/>
    <w:rsid w:val="00B80BB8"/>
    <w:rsid w:val="00BB217E"/>
    <w:rsid w:val="00BE0916"/>
    <w:rsid w:val="00BE3587"/>
    <w:rsid w:val="00BE39E8"/>
    <w:rsid w:val="00C12004"/>
    <w:rsid w:val="00C12E14"/>
    <w:rsid w:val="00C23AE5"/>
    <w:rsid w:val="00C45F84"/>
    <w:rsid w:val="00C85CDC"/>
    <w:rsid w:val="00C91CF0"/>
    <w:rsid w:val="00C92E01"/>
    <w:rsid w:val="00CA4305"/>
    <w:rsid w:val="00CA648F"/>
    <w:rsid w:val="00CD6231"/>
    <w:rsid w:val="00CE04CA"/>
    <w:rsid w:val="00CE3052"/>
    <w:rsid w:val="00CE5F29"/>
    <w:rsid w:val="00CE7F93"/>
    <w:rsid w:val="00D31122"/>
    <w:rsid w:val="00D35D5B"/>
    <w:rsid w:val="00D7157B"/>
    <w:rsid w:val="00D74F99"/>
    <w:rsid w:val="00D774E9"/>
    <w:rsid w:val="00D85962"/>
    <w:rsid w:val="00D85BF0"/>
    <w:rsid w:val="00D937D1"/>
    <w:rsid w:val="00DB5007"/>
    <w:rsid w:val="00DD5AF2"/>
    <w:rsid w:val="00E21720"/>
    <w:rsid w:val="00E24F93"/>
    <w:rsid w:val="00E25835"/>
    <w:rsid w:val="00E27281"/>
    <w:rsid w:val="00E33CEC"/>
    <w:rsid w:val="00E473C5"/>
    <w:rsid w:val="00E47942"/>
    <w:rsid w:val="00E937A2"/>
    <w:rsid w:val="00EB3840"/>
    <w:rsid w:val="00EB5E5C"/>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343</Words>
  <Characters>1960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Natasha</dc:creator>
  <cp:keywords/>
  <dc:description/>
  <cp:lastModifiedBy>Доставалова Татьяна Николаевна</cp:lastModifiedBy>
  <cp:revision>40</cp:revision>
  <cp:lastPrinted>2015-07-01T04:39:00Z</cp:lastPrinted>
  <dcterms:created xsi:type="dcterms:W3CDTF">2014-11-28T12:05:00Z</dcterms:created>
  <dcterms:modified xsi:type="dcterms:W3CDTF">2022-12-14T07:41:00Z</dcterms:modified>
</cp:coreProperties>
</file>